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2F73C1" w:rsidRDefault="00F31886" w:rsidP="00F31886">
      <w:pPr>
        <w:spacing w:after="0" w:line="240" w:lineRule="auto"/>
        <w:jc w:val="center"/>
        <w:rPr>
          <w:rFonts w:eastAsia="Times New Roman" w:cs="Times New Roman"/>
          <w:b/>
          <w:color w:val="FF0000"/>
          <w:sz w:val="44"/>
          <w:szCs w:val="44"/>
        </w:rPr>
      </w:pPr>
      <w:r w:rsidRPr="002F73C1">
        <w:rPr>
          <w:rFonts w:eastAsia="Times New Roman" w:cs="Times New Roman"/>
          <w:noProof/>
          <w:sz w:val="24"/>
          <w:szCs w:val="24"/>
        </w:rPr>
        <w:drawing>
          <wp:inline distT="0" distB="0" distL="0" distR="0" wp14:anchorId="1B1D3741" wp14:editId="4ADD8604">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2F73C1">
        <w:rPr>
          <w:rFonts w:eastAsia="Times New Roman" w:cs="Times New Roman"/>
          <w:b/>
          <w:color w:val="FF0000"/>
          <w:sz w:val="32"/>
          <w:szCs w:val="32"/>
        </w:rPr>
        <w:t xml:space="preserve"> </w:t>
      </w:r>
      <w:r w:rsidR="007D2E7D" w:rsidRPr="002F73C1">
        <w:rPr>
          <w:rFonts w:eastAsia="Times New Roman" w:cs="Times New Roman"/>
          <w:b/>
          <w:color w:val="FF0000"/>
          <w:sz w:val="32"/>
          <w:szCs w:val="32"/>
        </w:rPr>
        <w:t xml:space="preserve"> </w:t>
      </w:r>
      <w:r w:rsidR="00404A52" w:rsidRPr="002F73C1">
        <w:rPr>
          <w:noProof/>
        </w:rPr>
        <mc:AlternateContent>
          <mc:Choice Requires="wps">
            <w:drawing>
              <wp:anchor distT="0" distB="0" distL="114300" distR="114300" simplePos="0" relativeHeight="251677696" behindDoc="0" locked="0" layoutInCell="1" allowOverlap="1" wp14:anchorId="2F6B1348" wp14:editId="39CF841A">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2F73C1" w:rsidRDefault="00F31886" w:rsidP="00F31886">
      <w:pPr>
        <w:tabs>
          <w:tab w:val="center" w:pos="4680"/>
        </w:tabs>
        <w:spacing w:after="0" w:line="240" w:lineRule="auto"/>
        <w:jc w:val="center"/>
        <w:rPr>
          <w:rFonts w:eastAsia="Times New Roman" w:cs="Times New Roman"/>
          <w:sz w:val="24"/>
          <w:szCs w:val="24"/>
        </w:rPr>
      </w:pPr>
      <w:r w:rsidRPr="002F73C1">
        <w:rPr>
          <w:rFonts w:eastAsia="Times New Roman" w:cs="Times New Roman"/>
          <w:b/>
          <w:sz w:val="24"/>
          <w:szCs w:val="24"/>
        </w:rPr>
        <w:t>OFFICE OF THE CITY COUNCIL</w:t>
      </w:r>
    </w:p>
    <w:p w:rsidR="00F31886" w:rsidRPr="002F73C1" w:rsidRDefault="00F31886" w:rsidP="00F31886">
      <w:pPr>
        <w:spacing w:after="0" w:line="240" w:lineRule="auto"/>
        <w:jc w:val="center"/>
        <w:rPr>
          <w:rFonts w:eastAsia="Times New Roman" w:cs="Times New Roman"/>
          <w:sz w:val="24"/>
          <w:szCs w:val="24"/>
        </w:rPr>
      </w:pPr>
    </w:p>
    <w:p w:rsidR="00F31886" w:rsidRPr="002F73C1"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eastAsia="Times New Roman" w:cs="Times New Roman"/>
          <w:b/>
          <w:sz w:val="16"/>
          <w:szCs w:val="24"/>
        </w:rPr>
      </w:pPr>
      <w:r w:rsidRPr="002F73C1">
        <w:rPr>
          <w:rFonts w:eastAsia="Times New Roman" w:cs="Times New Roman"/>
          <w:b/>
          <w:sz w:val="16"/>
          <w:szCs w:val="24"/>
        </w:rPr>
        <w:t xml:space="preserve">Annette R. Hastings </w:t>
      </w:r>
      <w:r w:rsidRPr="002F73C1">
        <w:rPr>
          <w:rFonts w:eastAsia="Times New Roman" w:cs="Times New Roman"/>
          <w:b/>
          <w:sz w:val="16"/>
          <w:szCs w:val="24"/>
        </w:rPr>
        <w:tab/>
      </w:r>
      <w:r w:rsidRPr="002F73C1">
        <w:rPr>
          <w:rFonts w:eastAsia="Times New Roman" w:cs="Times New Roman"/>
          <w:b/>
          <w:sz w:val="16"/>
          <w:szCs w:val="24"/>
        </w:rPr>
        <w:tab/>
      </w:r>
      <w:r w:rsidRPr="002F73C1">
        <w:rPr>
          <w:rFonts w:eastAsia="Times New Roman" w:cs="Times New Roman"/>
          <w:b/>
          <w:sz w:val="16"/>
          <w:szCs w:val="24"/>
        </w:rPr>
        <w:tab/>
      </w:r>
      <w:r w:rsidRPr="002F73C1">
        <w:rPr>
          <w:rFonts w:eastAsia="Times New Roman" w:cs="Times New Roman"/>
          <w:b/>
          <w:sz w:val="16"/>
          <w:szCs w:val="24"/>
        </w:rPr>
        <w:tab/>
      </w:r>
      <w:r w:rsidRPr="002F73C1">
        <w:rPr>
          <w:rFonts w:eastAsia="Times New Roman" w:cs="Times New Roman"/>
          <w:b/>
          <w:sz w:val="16"/>
          <w:szCs w:val="24"/>
        </w:rPr>
        <w:tab/>
        <w:t xml:space="preserve">                 </w:t>
      </w:r>
      <w:r w:rsidRPr="002F73C1">
        <w:rPr>
          <w:rFonts w:eastAsia="Times New Roman" w:cs="Times New Roman"/>
          <w:b/>
          <w:sz w:val="16"/>
          <w:szCs w:val="24"/>
        </w:rPr>
        <w:tab/>
      </w:r>
      <w:r w:rsidRPr="002F73C1">
        <w:rPr>
          <w:rFonts w:eastAsia="Times New Roman" w:cs="Times New Roman"/>
          <w:b/>
          <w:sz w:val="16"/>
          <w:szCs w:val="24"/>
        </w:rPr>
        <w:tab/>
        <w:t xml:space="preserve">  </w:t>
      </w:r>
      <w:r w:rsidRPr="002F73C1">
        <w:rPr>
          <w:rFonts w:eastAsia="Times New Roman" w:cs="Times New Roman"/>
          <w:sz w:val="14"/>
          <w:szCs w:val="24"/>
        </w:rPr>
        <w:t>117 WEST DUVAL STREET, SUITE 425</w:t>
      </w:r>
    </w:p>
    <w:p w:rsidR="00F31886" w:rsidRPr="002F73C1"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eastAsia="Times New Roman" w:cs="Times New Roman"/>
          <w:sz w:val="14"/>
          <w:szCs w:val="24"/>
        </w:rPr>
      </w:pPr>
      <w:r w:rsidRPr="002F73C1">
        <w:rPr>
          <w:rFonts w:eastAsia="Times New Roman" w:cs="Times New Roman"/>
          <w:sz w:val="14"/>
          <w:szCs w:val="24"/>
        </w:rPr>
        <w:t xml:space="preserve">         TDC EXECUTIVE   DIRECTOR</w:t>
      </w:r>
      <w:r w:rsidRPr="002F73C1">
        <w:rPr>
          <w:rFonts w:eastAsia="Times New Roman" w:cs="Times New Roman"/>
          <w:sz w:val="14"/>
          <w:szCs w:val="24"/>
        </w:rPr>
        <w:tab/>
      </w:r>
      <w:r w:rsidRPr="002F73C1">
        <w:rPr>
          <w:rFonts w:eastAsia="Times New Roman" w:cs="Times New Roman"/>
          <w:sz w:val="14"/>
          <w:szCs w:val="24"/>
        </w:rPr>
        <w:tab/>
      </w:r>
      <w:r w:rsidRPr="002F73C1">
        <w:rPr>
          <w:rFonts w:eastAsia="Times New Roman" w:cs="Times New Roman"/>
          <w:sz w:val="14"/>
          <w:szCs w:val="24"/>
        </w:rPr>
        <w:tab/>
      </w:r>
      <w:r w:rsidR="003D680F" w:rsidRPr="002F73C1">
        <w:rPr>
          <w:noProof/>
        </w:rPr>
        <mc:AlternateContent>
          <mc:Choice Requires="wps">
            <w:drawing>
              <wp:anchor distT="0" distB="0" distL="114300" distR="114300" simplePos="0" relativeHeight="251661312" behindDoc="0" locked="0" layoutInCell="1" allowOverlap="1" wp14:anchorId="690BB634" wp14:editId="0159E42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2F73C1">
        <w:rPr>
          <w:rFonts w:eastAsia="Times New Roman" w:cs="Times New Roman"/>
          <w:sz w:val="14"/>
          <w:szCs w:val="24"/>
        </w:rPr>
        <w:tab/>
      </w:r>
      <w:r w:rsidRPr="002F73C1">
        <w:rPr>
          <w:rFonts w:eastAsia="Times New Roman" w:cs="Times New Roman"/>
          <w:sz w:val="14"/>
          <w:szCs w:val="24"/>
        </w:rPr>
        <w:tab/>
        <w:t xml:space="preserve">           </w:t>
      </w:r>
      <w:r w:rsidRPr="002F73C1">
        <w:rPr>
          <w:rFonts w:eastAsia="Times New Roman" w:cs="Times New Roman"/>
          <w:sz w:val="14"/>
          <w:szCs w:val="24"/>
        </w:rPr>
        <w:tab/>
        <w:t xml:space="preserve">               4</w:t>
      </w:r>
      <w:r w:rsidRPr="002F73C1">
        <w:rPr>
          <w:rFonts w:eastAsia="Times New Roman" w:cs="Times New Roman"/>
          <w:sz w:val="14"/>
          <w:szCs w:val="24"/>
          <w:vertAlign w:val="superscript"/>
        </w:rPr>
        <w:t>TH</w:t>
      </w:r>
      <w:r w:rsidRPr="002F73C1">
        <w:rPr>
          <w:rFonts w:eastAsia="Times New Roman" w:cs="Times New Roman"/>
          <w:sz w:val="14"/>
          <w:szCs w:val="24"/>
        </w:rPr>
        <w:t xml:space="preserve"> FLOOR, CITY HALL</w:t>
      </w:r>
    </w:p>
    <w:p w:rsidR="00F31886" w:rsidRPr="002F73C1"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eastAsia="Times New Roman" w:cs="Times New Roman"/>
          <w:sz w:val="14"/>
          <w:szCs w:val="24"/>
        </w:rPr>
      </w:pPr>
      <w:r w:rsidRPr="002F73C1">
        <w:rPr>
          <w:rFonts w:eastAsia="Times New Roman" w:cs="Times New Roman"/>
          <w:sz w:val="14"/>
          <w:szCs w:val="24"/>
        </w:rPr>
        <w:t>OFFICE (904) 630-7625</w:t>
      </w:r>
      <w:r w:rsidRPr="002F73C1">
        <w:rPr>
          <w:rFonts w:eastAsia="Times New Roman" w:cs="Times New Roman"/>
          <w:sz w:val="14"/>
          <w:szCs w:val="24"/>
        </w:rPr>
        <w:tab/>
      </w:r>
      <w:r w:rsidRPr="002F73C1">
        <w:rPr>
          <w:rFonts w:eastAsia="Times New Roman" w:cs="Times New Roman"/>
          <w:sz w:val="14"/>
          <w:szCs w:val="24"/>
        </w:rPr>
        <w:tab/>
      </w:r>
      <w:r w:rsidRPr="002F73C1">
        <w:rPr>
          <w:rFonts w:eastAsia="Times New Roman" w:cs="Times New Roman"/>
          <w:sz w:val="14"/>
          <w:szCs w:val="24"/>
        </w:rPr>
        <w:tab/>
      </w:r>
      <w:r w:rsidRPr="002F73C1">
        <w:rPr>
          <w:rFonts w:eastAsia="Times New Roman" w:cs="Times New Roman"/>
          <w:sz w:val="14"/>
          <w:szCs w:val="24"/>
        </w:rPr>
        <w:tab/>
      </w:r>
      <w:r w:rsidRPr="002F73C1">
        <w:rPr>
          <w:rFonts w:eastAsia="Times New Roman" w:cs="Times New Roman"/>
          <w:sz w:val="14"/>
          <w:szCs w:val="24"/>
        </w:rPr>
        <w:tab/>
      </w:r>
      <w:r w:rsidR="00F06C51" w:rsidRPr="002F73C1">
        <w:rPr>
          <w:noProof/>
        </w:rPr>
        <mc:AlternateContent>
          <mc:Choice Requires="wps">
            <w:drawing>
              <wp:anchor distT="0" distB="0" distL="114300" distR="114300" simplePos="0" relativeHeight="251681792" behindDoc="0" locked="0" layoutInCell="1" allowOverlap="1" wp14:anchorId="709257EC" wp14:editId="3943FBF0">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2F73C1">
        <w:rPr>
          <w:rFonts w:eastAsia="Times New Roman" w:cs="Times New Roman"/>
          <w:sz w:val="14"/>
          <w:szCs w:val="24"/>
        </w:rPr>
        <w:tab/>
        <w:t xml:space="preserve">          </w:t>
      </w:r>
      <w:r w:rsidRPr="002F73C1">
        <w:rPr>
          <w:rFonts w:eastAsia="Times New Roman" w:cs="Times New Roman"/>
          <w:sz w:val="14"/>
          <w:szCs w:val="24"/>
        </w:rPr>
        <w:tab/>
        <w:t xml:space="preserve">     JACKSONVILLE, FLORIDA  32202</w:t>
      </w:r>
    </w:p>
    <w:p w:rsidR="00F31886" w:rsidRPr="002F73C1"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eastAsia="Times New Roman" w:cs="Times New Roman"/>
          <w:sz w:val="14"/>
          <w:szCs w:val="24"/>
        </w:rPr>
      </w:pPr>
      <w:r w:rsidRPr="002F73C1">
        <w:rPr>
          <w:rFonts w:eastAsia="Times New Roman" w:cs="Times New Roman"/>
          <w:sz w:val="14"/>
          <w:szCs w:val="24"/>
        </w:rPr>
        <w:t xml:space="preserve">                  FAX (904) 630-2906</w:t>
      </w:r>
    </w:p>
    <w:p w:rsidR="00B8281B" w:rsidRPr="002F73C1"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eastAsia="Times New Roman" w:cs="Times New Roman"/>
          <w:sz w:val="14"/>
          <w:szCs w:val="24"/>
        </w:rPr>
      </w:pPr>
      <w:r w:rsidRPr="002F73C1">
        <w:rPr>
          <w:rFonts w:eastAsia="Times New Roman" w:cs="Times New Roman"/>
          <w:sz w:val="14"/>
          <w:szCs w:val="24"/>
        </w:rPr>
        <w:t xml:space="preserve">           E-MAIL: </w:t>
      </w:r>
      <w:hyperlink r:id="rId9" w:anchor=".net%60" w:history="1">
        <w:r w:rsidR="00B8281B" w:rsidRPr="002F73C1">
          <w:rPr>
            <w:rStyle w:val="Hyperlink"/>
            <w:rFonts w:eastAsia="Times New Roman" w:cs="Times New Roman"/>
            <w:sz w:val="14"/>
            <w:szCs w:val="24"/>
          </w:rPr>
          <w:t>ANNETTEH@coj.net`</w:t>
        </w:r>
      </w:hyperlink>
    </w:p>
    <w:p w:rsidR="00F31886" w:rsidRPr="002F73C1"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eastAsia="Times New Roman" w:cs="Times New Roman"/>
          <w:sz w:val="14"/>
          <w:szCs w:val="24"/>
        </w:rPr>
      </w:pPr>
      <w:r w:rsidRPr="002F73C1">
        <w:rPr>
          <w:noProof/>
        </w:rPr>
        <mc:AlternateContent>
          <mc:Choice Requires="wps">
            <w:drawing>
              <wp:anchor distT="0" distB="0" distL="114300" distR="114300" simplePos="0" relativeHeight="251675648" behindDoc="0" locked="0" layoutInCell="1" allowOverlap="1" wp14:anchorId="0024E74E" wp14:editId="22CA48E5">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sidRPr="002F73C1">
        <w:rPr>
          <w:noProof/>
        </w:rPr>
        <mc:AlternateContent>
          <mc:Choice Requires="wps">
            <w:drawing>
              <wp:anchor distT="0" distB="0" distL="114300" distR="114300" simplePos="0" relativeHeight="251665408" behindDoc="0" locked="0" layoutInCell="1" allowOverlap="1" wp14:anchorId="455B3D74" wp14:editId="58515F36">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sidRPr="002F73C1">
        <w:rPr>
          <w:noProof/>
        </w:rPr>
        <mc:AlternateContent>
          <mc:Choice Requires="wps">
            <w:drawing>
              <wp:anchor distT="0" distB="0" distL="114300" distR="114300" simplePos="0" relativeHeight="251663360" behindDoc="0" locked="0" layoutInCell="1" allowOverlap="1" wp14:anchorId="44BE6CD0" wp14:editId="58614B5E">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Pr="002F73C1" w:rsidRDefault="001C0290" w:rsidP="00F31886">
      <w:pPr>
        <w:jc w:val="center"/>
        <w:rPr>
          <w:b/>
          <w:bCs/>
          <w:sz w:val="28"/>
          <w:szCs w:val="28"/>
        </w:rPr>
      </w:pPr>
      <w:r w:rsidRPr="002F73C1">
        <w:rPr>
          <w:noProof/>
        </w:rPr>
        <mc:AlternateContent>
          <mc:Choice Requires="wps">
            <w:drawing>
              <wp:anchor distT="0" distB="0" distL="114300" distR="114300" simplePos="0" relativeHeight="251684864" behindDoc="0" locked="0" layoutInCell="1" allowOverlap="1" wp14:anchorId="27952CE4" wp14:editId="20E7F535">
                <wp:simplePos x="0" y="0"/>
                <wp:positionH relativeFrom="column">
                  <wp:posOffset>0</wp:posOffset>
                </wp:positionH>
                <wp:positionV relativeFrom="paragraph">
                  <wp:posOffset>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7" o:spid="_x0000_s1032"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0/xAIAAJs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9HBN&#10;P8QCAACbBQAADgAAAAAAAAAAAAAAAAAuAgAAZHJzL2Uyb0RvYy54bWxQSwECLQAUAAYACAAAACEA&#10;S4kmzdYAAAAFAQAADwAAAAAAAAAAAAAAAAAeBQAAZHJzL2Rvd25yZXYueG1sUEsFBgAAAAAEAAQA&#10;8wAAACEGAAAAAA==&#10;" filled="f" stroked="f">
                <v:textbox style="mso-fit-shape-to-text:t">
                  <w:txbxContent>
                    <w:p w:rsidR="001C0290" w:rsidRPr="001C0290" w:rsidRDefault="001C0290" w:rsidP="001C0290">
                      <w:pPr>
                        <w:jc w:val="center"/>
                        <w:rPr>
                          <w:b/>
                          <w:bCs/>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2F73C1" w:rsidRDefault="00BD7143" w:rsidP="00F31886">
      <w:pPr>
        <w:jc w:val="center"/>
        <w:rPr>
          <w:sz w:val="28"/>
          <w:szCs w:val="28"/>
        </w:rPr>
      </w:pPr>
      <w:r w:rsidRPr="002F73C1">
        <w:rPr>
          <w:noProof/>
          <w:sz w:val="28"/>
          <w:szCs w:val="28"/>
        </w:rPr>
        <mc:AlternateContent>
          <mc:Choice Requires="wps">
            <w:drawing>
              <wp:anchor distT="0" distB="0" distL="114300" distR="114300" simplePos="0" relativeHeight="251679744" behindDoc="0" locked="0" layoutInCell="1" allowOverlap="1" wp14:anchorId="7DB6A594" wp14:editId="62FB08DD">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3"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pBwwIAAJs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xRHpB&#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2F73C1">
        <w:rPr>
          <w:noProof/>
          <w:sz w:val="28"/>
          <w:szCs w:val="28"/>
        </w:rPr>
        <mc:AlternateContent>
          <mc:Choice Requires="wps">
            <w:drawing>
              <wp:anchor distT="0" distB="0" distL="114300" distR="114300" simplePos="0" relativeHeight="251673600" behindDoc="0" locked="0" layoutInCell="1" allowOverlap="1" wp14:anchorId="538FE7EA" wp14:editId="52C0EFD9">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XNZZ&#10;KM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2F73C1">
        <w:rPr>
          <w:noProof/>
          <w:sz w:val="28"/>
          <w:szCs w:val="28"/>
        </w:rPr>
        <mc:AlternateContent>
          <mc:Choice Requires="wps">
            <w:drawing>
              <wp:anchor distT="0" distB="0" distL="114300" distR="114300" simplePos="0" relativeHeight="251671552" behindDoc="0" locked="0" layoutInCell="1" allowOverlap="1" wp14:anchorId="4EBE2AA1" wp14:editId="7076314F">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5"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iBqMN&#10;wwIAAJkFAAAOAAAAAAAAAAAAAAAAAC4CAABkcnMvZTJvRG9jLnhtbFBLAQItABQABgAIAAAAIQBL&#10;iSbN1gAAAAUBAAAPAAAAAAAAAAAAAAAAAB0FAABkcnMvZG93bnJldi54bWxQSwUGAAAAAAQABADz&#10;AAAAIAY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2F73C1">
        <w:rPr>
          <w:noProof/>
          <w:sz w:val="28"/>
          <w:szCs w:val="28"/>
        </w:rPr>
        <mc:AlternateContent>
          <mc:Choice Requires="wps">
            <w:drawing>
              <wp:anchor distT="0" distB="0" distL="114300" distR="114300" simplePos="0" relativeHeight="251669504" behindDoc="0" locked="0" layoutInCell="1" allowOverlap="1" wp14:anchorId="014EA734" wp14:editId="417120FA">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6"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Ivm+&#10;ccQCAAC4BQAADgAAAAAAAAAAAAAAAAAuAgAAZHJzL2Uyb0RvYy54bWxQSwECLQAUAAYACAAAACEA&#10;S4kmzdYAAAAFAQAADwAAAAAAAAAAAAAAAAAeBQAAZHJzL2Rvd25yZXYueG1sUEsFBgAAAAAEAAQA&#10;8wAAACEGA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v:textbox>
              </v:shape>
            </w:pict>
          </mc:Fallback>
        </mc:AlternateContent>
      </w:r>
      <w:r w:rsidR="00156EA0" w:rsidRPr="002F73C1">
        <w:rPr>
          <w:noProof/>
          <w:sz w:val="28"/>
          <w:szCs w:val="28"/>
        </w:rPr>
        <mc:AlternateContent>
          <mc:Choice Requires="wps">
            <w:drawing>
              <wp:anchor distT="0" distB="0" distL="114300" distR="114300" simplePos="0" relativeHeight="251667456" behindDoc="0" locked="0" layoutInCell="1" allowOverlap="1" wp14:anchorId="2C0ADB4F" wp14:editId="378C2564">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7"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8dxA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TeMf&#10;HcQCAACaBQAADgAAAAAAAAAAAAAAAAAuAgAAZHJzL2Uyb0RvYy54bWxQSwECLQAUAAYACAAAACEA&#10;S4kmzdYAAAAFAQAADwAAAAAAAAAAAAAAAAAeBQAAZHJzL2Rvd25yZXYueG1sUEsFBgAAAAAEAAQA&#10;8wAAACEGA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2F73C1">
        <w:rPr>
          <w:noProof/>
          <w:sz w:val="28"/>
          <w:szCs w:val="28"/>
        </w:rPr>
        <mc:AlternateContent>
          <mc:Choice Requires="wps">
            <w:drawing>
              <wp:anchor distT="0" distB="0" distL="114300" distR="114300" simplePos="0" relativeHeight="251659264" behindDoc="0" locked="0" layoutInCell="1" allowOverlap="1" wp14:anchorId="16832FF1" wp14:editId="41D2F662">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3s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9l&#10;rm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h3id&#10;7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2F73C1">
        <w:rPr>
          <w:b/>
          <w:bCs/>
          <w:sz w:val="28"/>
          <w:szCs w:val="28"/>
        </w:rPr>
        <w:t xml:space="preserve">   </w:t>
      </w:r>
      <w:r w:rsidR="00BE491A" w:rsidRPr="002F73C1">
        <w:rPr>
          <w:b/>
          <w:bCs/>
          <w:sz w:val="28"/>
          <w:szCs w:val="28"/>
        </w:rPr>
        <w:t>MEETING MINUTES-PRELIMINARY</w:t>
      </w:r>
    </w:p>
    <w:p w:rsidR="00F31886" w:rsidRPr="002F73C1" w:rsidRDefault="00F31886" w:rsidP="00F31886">
      <w:pPr>
        <w:pStyle w:val="NoSpacing"/>
        <w:jc w:val="center"/>
        <w:rPr>
          <w:b/>
          <w:sz w:val="24"/>
          <w:szCs w:val="24"/>
        </w:rPr>
      </w:pPr>
      <w:r w:rsidRPr="002F73C1">
        <w:rPr>
          <w:b/>
          <w:sz w:val="24"/>
          <w:szCs w:val="24"/>
        </w:rPr>
        <w:t xml:space="preserve">TOURIST DEVELOPMENT </w:t>
      </w:r>
      <w:r w:rsidR="009B1342" w:rsidRPr="002F73C1">
        <w:rPr>
          <w:b/>
          <w:sz w:val="24"/>
          <w:szCs w:val="24"/>
        </w:rPr>
        <w:t xml:space="preserve">COUNCIL </w:t>
      </w:r>
      <w:r w:rsidR="00622747" w:rsidRPr="002F73C1">
        <w:rPr>
          <w:b/>
          <w:sz w:val="24"/>
          <w:szCs w:val="24"/>
        </w:rPr>
        <w:t>ADVISORY COMMITTEE</w:t>
      </w:r>
    </w:p>
    <w:p w:rsidR="00F31886" w:rsidRPr="002F73C1" w:rsidRDefault="00A8572B" w:rsidP="00F31886">
      <w:pPr>
        <w:pStyle w:val="NoSpacing"/>
        <w:jc w:val="center"/>
        <w:rPr>
          <w:b/>
          <w:sz w:val="24"/>
          <w:szCs w:val="24"/>
        </w:rPr>
      </w:pPr>
      <w:r w:rsidRPr="002F73C1">
        <w:rPr>
          <w:b/>
          <w:sz w:val="24"/>
          <w:szCs w:val="24"/>
        </w:rPr>
        <w:t>Pegine</w:t>
      </w:r>
      <w:r w:rsidRPr="002F73C1">
        <w:rPr>
          <w:rFonts w:eastAsia="Times New Roman" w:cs="Times New Roman"/>
          <w:b/>
          <w:sz w:val="24"/>
          <w:szCs w:val="24"/>
          <w:lang w:val="en"/>
        </w:rPr>
        <w:t xml:space="preserve"> </w:t>
      </w:r>
      <w:r w:rsidR="00F06C51" w:rsidRPr="002F73C1">
        <w:rPr>
          <w:rFonts w:eastAsia="Times New Roman" w:cs="Times New Roman"/>
          <w:b/>
          <w:sz w:val="24"/>
          <w:szCs w:val="24"/>
          <w:lang w:val="en"/>
        </w:rPr>
        <w:t>Echevarria</w:t>
      </w:r>
      <w:r w:rsidR="00F06C51" w:rsidRPr="002F73C1">
        <w:rPr>
          <w:b/>
          <w:sz w:val="24"/>
          <w:szCs w:val="24"/>
        </w:rPr>
        <w:t>, Chair</w:t>
      </w:r>
    </w:p>
    <w:p w:rsidR="00F31886" w:rsidRPr="002F73C1" w:rsidRDefault="00CC5DF1" w:rsidP="00F31886">
      <w:pPr>
        <w:pStyle w:val="NoSpacing"/>
        <w:jc w:val="center"/>
        <w:rPr>
          <w:b/>
          <w:bCs/>
          <w:sz w:val="24"/>
          <w:szCs w:val="24"/>
        </w:rPr>
      </w:pPr>
      <w:r w:rsidRPr="002F73C1">
        <w:rPr>
          <w:b/>
          <w:bCs/>
          <w:sz w:val="24"/>
          <w:szCs w:val="24"/>
        </w:rPr>
        <w:t>Monday</w:t>
      </w:r>
      <w:r w:rsidR="00F64DD6" w:rsidRPr="002F73C1">
        <w:rPr>
          <w:b/>
          <w:bCs/>
          <w:sz w:val="24"/>
          <w:szCs w:val="24"/>
        </w:rPr>
        <w:t xml:space="preserve">, </w:t>
      </w:r>
      <w:r w:rsidRPr="002F73C1">
        <w:rPr>
          <w:b/>
          <w:bCs/>
          <w:sz w:val="24"/>
          <w:szCs w:val="24"/>
        </w:rPr>
        <w:t>February 5</w:t>
      </w:r>
      <w:r w:rsidR="00A8572B" w:rsidRPr="002F73C1">
        <w:rPr>
          <w:b/>
          <w:bCs/>
          <w:sz w:val="24"/>
          <w:szCs w:val="24"/>
        </w:rPr>
        <w:t>, 2018</w:t>
      </w:r>
    </w:p>
    <w:p w:rsidR="00F31886" w:rsidRPr="002F73C1" w:rsidRDefault="00A44E69" w:rsidP="00F31886">
      <w:pPr>
        <w:pStyle w:val="NoSpacing"/>
        <w:jc w:val="center"/>
        <w:rPr>
          <w:b/>
          <w:bCs/>
          <w:sz w:val="24"/>
          <w:szCs w:val="24"/>
        </w:rPr>
      </w:pPr>
      <w:r w:rsidRPr="002F73C1">
        <w:rPr>
          <w:b/>
          <w:bCs/>
          <w:sz w:val="24"/>
          <w:szCs w:val="24"/>
        </w:rPr>
        <w:t>2</w:t>
      </w:r>
      <w:r w:rsidR="006B2BCD" w:rsidRPr="002F73C1">
        <w:rPr>
          <w:b/>
          <w:bCs/>
          <w:sz w:val="24"/>
          <w:szCs w:val="24"/>
        </w:rPr>
        <w:t>:30</w:t>
      </w:r>
      <w:r w:rsidR="00FF2998" w:rsidRPr="002F73C1">
        <w:rPr>
          <w:b/>
          <w:bCs/>
          <w:sz w:val="24"/>
          <w:szCs w:val="24"/>
        </w:rPr>
        <w:t xml:space="preserve"> </w:t>
      </w:r>
      <w:r w:rsidR="00123145" w:rsidRPr="002F73C1">
        <w:rPr>
          <w:b/>
          <w:bCs/>
          <w:sz w:val="24"/>
          <w:szCs w:val="24"/>
        </w:rPr>
        <w:t>P</w:t>
      </w:r>
      <w:r w:rsidR="00051C23" w:rsidRPr="002F73C1">
        <w:rPr>
          <w:b/>
          <w:bCs/>
          <w:sz w:val="24"/>
          <w:szCs w:val="24"/>
        </w:rPr>
        <w:t>.</w:t>
      </w:r>
      <w:r w:rsidR="005234D3" w:rsidRPr="002F73C1">
        <w:rPr>
          <w:b/>
          <w:bCs/>
          <w:sz w:val="24"/>
          <w:szCs w:val="24"/>
        </w:rPr>
        <w:t>M</w:t>
      </w:r>
      <w:r w:rsidR="00051C23" w:rsidRPr="002F73C1">
        <w:rPr>
          <w:b/>
          <w:bCs/>
          <w:sz w:val="24"/>
          <w:szCs w:val="24"/>
        </w:rPr>
        <w:t>.</w:t>
      </w:r>
    </w:p>
    <w:p w:rsidR="00F31886" w:rsidRPr="002F73C1" w:rsidRDefault="00F31886" w:rsidP="00F31886">
      <w:pPr>
        <w:pStyle w:val="NoSpacing"/>
        <w:jc w:val="center"/>
        <w:rPr>
          <w:b/>
          <w:bCs/>
          <w:sz w:val="24"/>
          <w:szCs w:val="24"/>
        </w:rPr>
      </w:pPr>
      <w:r w:rsidRPr="002F73C1">
        <w:rPr>
          <w:b/>
          <w:bCs/>
          <w:sz w:val="24"/>
          <w:szCs w:val="24"/>
        </w:rPr>
        <w:t>117 West Duval Street</w:t>
      </w:r>
    </w:p>
    <w:p w:rsidR="00F31886" w:rsidRPr="002F73C1" w:rsidRDefault="00F31886" w:rsidP="00F31886">
      <w:pPr>
        <w:pStyle w:val="NoSpacing"/>
        <w:jc w:val="center"/>
        <w:rPr>
          <w:b/>
          <w:bCs/>
          <w:sz w:val="24"/>
          <w:szCs w:val="24"/>
        </w:rPr>
      </w:pPr>
      <w:r w:rsidRPr="002F73C1">
        <w:rPr>
          <w:b/>
          <w:bCs/>
          <w:sz w:val="24"/>
          <w:szCs w:val="24"/>
        </w:rPr>
        <w:t xml:space="preserve">City Hall, </w:t>
      </w:r>
      <w:r w:rsidR="003D680F" w:rsidRPr="002F73C1">
        <w:rPr>
          <w:b/>
          <w:bCs/>
          <w:sz w:val="24"/>
          <w:szCs w:val="24"/>
        </w:rPr>
        <w:t>Fourth Floor</w:t>
      </w:r>
    </w:p>
    <w:p w:rsidR="00F31886" w:rsidRPr="002F73C1" w:rsidRDefault="003D680F" w:rsidP="00F31886">
      <w:pPr>
        <w:pStyle w:val="NoSpacing"/>
        <w:jc w:val="center"/>
        <w:rPr>
          <w:b/>
          <w:bCs/>
          <w:sz w:val="24"/>
          <w:szCs w:val="24"/>
        </w:rPr>
      </w:pPr>
      <w:r w:rsidRPr="002F73C1">
        <w:rPr>
          <w:b/>
          <w:bCs/>
          <w:sz w:val="24"/>
          <w:szCs w:val="24"/>
        </w:rPr>
        <w:t>Conference Room A</w:t>
      </w:r>
    </w:p>
    <w:p w:rsidR="00F31886" w:rsidRPr="002F73C1" w:rsidRDefault="00F31886" w:rsidP="00F31886">
      <w:pPr>
        <w:rPr>
          <w:b/>
          <w:bCs/>
          <w:sz w:val="24"/>
          <w:szCs w:val="24"/>
        </w:rPr>
      </w:pPr>
    </w:p>
    <w:p w:rsidR="00F31886" w:rsidRPr="002F73C1" w:rsidRDefault="00F31886" w:rsidP="00F31886">
      <w:pPr>
        <w:pStyle w:val="NoSpacing"/>
        <w:rPr>
          <w:sz w:val="24"/>
          <w:szCs w:val="24"/>
        </w:rPr>
      </w:pPr>
      <w:r w:rsidRPr="002F73C1">
        <w:rPr>
          <w:sz w:val="24"/>
          <w:szCs w:val="24"/>
        </w:rPr>
        <w:t xml:space="preserve">               </w:t>
      </w:r>
      <w:r w:rsidRPr="002F73C1">
        <w:rPr>
          <w:b/>
          <w:bCs/>
          <w:sz w:val="24"/>
          <w:szCs w:val="24"/>
        </w:rPr>
        <w:t xml:space="preserve">        </w:t>
      </w:r>
      <w:r w:rsidRPr="002F73C1">
        <w:rPr>
          <w:sz w:val="24"/>
          <w:szCs w:val="24"/>
        </w:rPr>
        <w:t xml:space="preserve">                                                  </w:t>
      </w:r>
    </w:p>
    <w:p w:rsidR="001315A7" w:rsidRPr="002F73C1" w:rsidRDefault="00F31886" w:rsidP="00F31886">
      <w:pPr>
        <w:rPr>
          <w:sz w:val="24"/>
          <w:szCs w:val="24"/>
        </w:rPr>
      </w:pPr>
      <w:r w:rsidRPr="002F73C1">
        <w:rPr>
          <w:sz w:val="24"/>
          <w:szCs w:val="24"/>
        </w:rPr>
        <w:t>   </w:t>
      </w:r>
    </w:p>
    <w:p w:rsidR="00F31886" w:rsidRPr="002F73C1" w:rsidRDefault="00F31886" w:rsidP="00F31886">
      <w:pPr>
        <w:rPr>
          <w:b/>
          <w:bCs/>
          <w:sz w:val="24"/>
          <w:szCs w:val="24"/>
        </w:rPr>
      </w:pPr>
      <w:r w:rsidRPr="002F73C1">
        <w:rPr>
          <w:b/>
          <w:bCs/>
          <w:sz w:val="24"/>
          <w:szCs w:val="24"/>
        </w:rPr>
        <w:t>Meeting Convened</w:t>
      </w:r>
      <w:r w:rsidR="00BE491A" w:rsidRPr="002F73C1">
        <w:rPr>
          <w:b/>
          <w:bCs/>
          <w:sz w:val="24"/>
          <w:szCs w:val="24"/>
        </w:rPr>
        <w:t>: 2:30 pm</w:t>
      </w:r>
      <w:r w:rsidRPr="002F73C1">
        <w:rPr>
          <w:b/>
          <w:bCs/>
          <w:sz w:val="24"/>
          <w:szCs w:val="24"/>
        </w:rPr>
        <w:tab/>
      </w:r>
      <w:r w:rsidRPr="002F73C1">
        <w:rPr>
          <w:b/>
          <w:bCs/>
          <w:sz w:val="24"/>
          <w:szCs w:val="24"/>
        </w:rPr>
        <w:tab/>
      </w:r>
      <w:r w:rsidR="004F7FC5" w:rsidRPr="002F73C1">
        <w:rPr>
          <w:b/>
          <w:bCs/>
          <w:sz w:val="24"/>
          <w:szCs w:val="24"/>
        </w:rPr>
        <w:tab/>
      </w:r>
      <w:r w:rsidRPr="002F73C1">
        <w:rPr>
          <w:b/>
          <w:bCs/>
          <w:sz w:val="24"/>
          <w:szCs w:val="24"/>
        </w:rPr>
        <w:tab/>
      </w:r>
      <w:r w:rsidR="000030A1" w:rsidRPr="002F73C1">
        <w:rPr>
          <w:b/>
          <w:bCs/>
          <w:sz w:val="24"/>
          <w:szCs w:val="24"/>
        </w:rPr>
        <w:tab/>
      </w:r>
      <w:r w:rsidRPr="002F73C1">
        <w:rPr>
          <w:b/>
          <w:bCs/>
          <w:sz w:val="24"/>
          <w:szCs w:val="24"/>
        </w:rPr>
        <w:t>Meeting Adjourned:</w:t>
      </w:r>
      <w:r w:rsidR="00BE491A" w:rsidRPr="002F73C1">
        <w:rPr>
          <w:b/>
          <w:bCs/>
          <w:sz w:val="24"/>
          <w:szCs w:val="24"/>
        </w:rPr>
        <w:t xml:space="preserve"> 4:07 pm</w:t>
      </w:r>
    </w:p>
    <w:p w:rsidR="00D84637" w:rsidRPr="002F73C1" w:rsidRDefault="004F7FC5" w:rsidP="004F7FC5">
      <w:pPr>
        <w:rPr>
          <w:b/>
          <w:bCs/>
          <w:sz w:val="24"/>
          <w:szCs w:val="24"/>
        </w:rPr>
      </w:pPr>
      <w:r w:rsidRPr="002F73C1">
        <w:rPr>
          <w:b/>
          <w:bCs/>
          <w:sz w:val="24"/>
          <w:szCs w:val="24"/>
        </w:rPr>
        <w:t xml:space="preserve"> </w:t>
      </w:r>
    </w:p>
    <w:p w:rsidR="00D84637" w:rsidRPr="002F73C1" w:rsidRDefault="00D84637" w:rsidP="00D84637">
      <w:pPr>
        <w:rPr>
          <w:b/>
          <w:sz w:val="24"/>
          <w:szCs w:val="24"/>
          <w:u w:val="single"/>
        </w:rPr>
      </w:pPr>
      <w:r w:rsidRPr="002F73C1">
        <w:rPr>
          <w:b/>
          <w:bCs/>
          <w:sz w:val="24"/>
          <w:szCs w:val="24"/>
        </w:rPr>
        <w:t xml:space="preserve">I. </w:t>
      </w:r>
      <w:r w:rsidRPr="002F73C1">
        <w:rPr>
          <w:b/>
          <w:bCs/>
          <w:sz w:val="24"/>
          <w:szCs w:val="24"/>
        </w:rPr>
        <w:tab/>
      </w:r>
      <w:r w:rsidRPr="002F73C1">
        <w:rPr>
          <w:b/>
          <w:sz w:val="24"/>
          <w:szCs w:val="24"/>
          <w:u w:val="single"/>
        </w:rPr>
        <w:t>Call to Order</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Pegine Echevarria, Chair</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Nicole Chapman</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Barbara Halverstadt</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Maria Hane</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Dave Herrell</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Bill McConnell</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Maria Mark</w:t>
      </w:r>
    </w:p>
    <w:p w:rsidR="000E10F1" w:rsidRPr="002F73C1" w:rsidRDefault="000E10F1" w:rsidP="000E10F1">
      <w:pPr>
        <w:tabs>
          <w:tab w:val="left" w:pos="-1440"/>
        </w:tabs>
        <w:spacing w:after="0" w:line="240" w:lineRule="auto"/>
        <w:ind w:left="1440" w:hanging="1440"/>
        <w:rPr>
          <w:rFonts w:eastAsia="Times New Roman" w:cs="Times New Roman"/>
          <w:color w:val="FF0000"/>
          <w:sz w:val="24"/>
          <w:szCs w:val="24"/>
          <w:lang w:val="en"/>
        </w:rPr>
      </w:pPr>
      <w:r w:rsidRPr="002F73C1">
        <w:rPr>
          <w:rFonts w:eastAsia="Times New Roman" w:cs="Times New Roman"/>
          <w:color w:val="000000" w:themeColor="text1"/>
          <w:sz w:val="24"/>
          <w:szCs w:val="24"/>
          <w:lang w:val="en"/>
        </w:rPr>
        <w:t>Sean Satya-Absent</w:t>
      </w:r>
    </w:p>
    <w:p w:rsidR="000E10F1" w:rsidRPr="002F73C1" w:rsidRDefault="000E10F1" w:rsidP="000E10F1">
      <w:pPr>
        <w:tabs>
          <w:tab w:val="left" w:pos="-1440"/>
        </w:tabs>
        <w:spacing w:after="0" w:line="240" w:lineRule="auto"/>
        <w:ind w:left="1440" w:hanging="1440"/>
        <w:rPr>
          <w:rFonts w:eastAsia="Times New Roman" w:cs="Times New Roman"/>
          <w:sz w:val="24"/>
          <w:szCs w:val="24"/>
          <w:lang w:val="en"/>
        </w:rPr>
      </w:pPr>
      <w:r w:rsidRPr="002F73C1">
        <w:rPr>
          <w:rFonts w:eastAsia="Times New Roman" w:cs="Times New Roman"/>
          <w:sz w:val="24"/>
          <w:szCs w:val="24"/>
          <w:lang w:val="en"/>
        </w:rPr>
        <w:t>Monica Smith</w:t>
      </w:r>
    </w:p>
    <w:p w:rsidR="000E10F1" w:rsidRPr="002F73C1" w:rsidRDefault="000E10F1" w:rsidP="000E10F1">
      <w:pPr>
        <w:tabs>
          <w:tab w:val="left" w:pos="-1440"/>
        </w:tabs>
        <w:spacing w:after="0" w:line="240" w:lineRule="auto"/>
        <w:ind w:left="1440" w:hanging="1440"/>
        <w:rPr>
          <w:rFonts w:eastAsia="Times New Roman" w:cs="Times New Roman"/>
          <w:b/>
          <w:color w:val="FF0000"/>
          <w:sz w:val="24"/>
          <w:szCs w:val="24"/>
          <w:lang w:val="en"/>
        </w:rPr>
      </w:pPr>
      <w:r w:rsidRPr="002F73C1">
        <w:rPr>
          <w:rFonts w:eastAsia="Times New Roman" w:cs="Times New Roman"/>
          <w:sz w:val="24"/>
          <w:szCs w:val="24"/>
          <w:lang w:val="en"/>
        </w:rPr>
        <w:t>Alan Verlander</w:t>
      </w:r>
    </w:p>
    <w:p w:rsidR="000E10F1" w:rsidRPr="002F73C1" w:rsidRDefault="000E10F1" w:rsidP="000E10F1">
      <w:pPr>
        <w:pStyle w:val="NoSpacing"/>
        <w:jc w:val="both"/>
        <w:rPr>
          <w:sz w:val="24"/>
          <w:szCs w:val="24"/>
        </w:rPr>
      </w:pPr>
    </w:p>
    <w:p w:rsidR="005C1A7F" w:rsidRDefault="005C1A7F" w:rsidP="000E10F1">
      <w:pPr>
        <w:pStyle w:val="NoSpacing"/>
        <w:jc w:val="both"/>
        <w:rPr>
          <w:sz w:val="24"/>
          <w:szCs w:val="24"/>
        </w:rPr>
      </w:pPr>
    </w:p>
    <w:p w:rsidR="000E10F1" w:rsidRPr="002F73C1" w:rsidRDefault="000E10F1" w:rsidP="000E10F1">
      <w:pPr>
        <w:pStyle w:val="NoSpacing"/>
        <w:jc w:val="both"/>
        <w:rPr>
          <w:sz w:val="24"/>
          <w:szCs w:val="24"/>
        </w:rPr>
      </w:pPr>
      <w:r w:rsidRPr="002F73C1">
        <w:rPr>
          <w:sz w:val="24"/>
          <w:szCs w:val="24"/>
        </w:rPr>
        <w:lastRenderedPageBreak/>
        <w:t>Annette Hastings, TDC Executive Director</w:t>
      </w:r>
    </w:p>
    <w:p w:rsidR="000E10F1" w:rsidRPr="002F73C1" w:rsidRDefault="000E10F1" w:rsidP="000E10F1">
      <w:pPr>
        <w:pStyle w:val="NoSpacing"/>
        <w:jc w:val="both"/>
        <w:rPr>
          <w:sz w:val="24"/>
          <w:szCs w:val="24"/>
        </w:rPr>
      </w:pPr>
      <w:r w:rsidRPr="002F73C1">
        <w:rPr>
          <w:sz w:val="24"/>
          <w:szCs w:val="24"/>
        </w:rPr>
        <w:t>Colleen Hampsey, Research Assistant</w:t>
      </w:r>
    </w:p>
    <w:p w:rsidR="000E10F1" w:rsidRPr="002F73C1" w:rsidRDefault="000E10F1" w:rsidP="000E10F1">
      <w:pPr>
        <w:pStyle w:val="NoSpacing"/>
        <w:jc w:val="both"/>
        <w:rPr>
          <w:sz w:val="24"/>
          <w:szCs w:val="24"/>
        </w:rPr>
      </w:pPr>
      <w:r w:rsidRPr="002F73C1">
        <w:rPr>
          <w:sz w:val="24"/>
          <w:szCs w:val="24"/>
        </w:rPr>
        <w:t>Kim Taylor, Assistant Council Auditor</w:t>
      </w:r>
    </w:p>
    <w:p w:rsidR="000E10F1" w:rsidRPr="002F73C1" w:rsidRDefault="000E10F1" w:rsidP="000E10F1">
      <w:pPr>
        <w:pStyle w:val="NoSpacing"/>
        <w:jc w:val="both"/>
        <w:rPr>
          <w:sz w:val="24"/>
          <w:szCs w:val="24"/>
        </w:rPr>
      </w:pPr>
      <w:r w:rsidRPr="002F73C1">
        <w:rPr>
          <w:sz w:val="24"/>
          <w:szCs w:val="24"/>
        </w:rPr>
        <w:t xml:space="preserve">Jim McCain, Deputy General Counsel </w:t>
      </w:r>
    </w:p>
    <w:p w:rsidR="000E10F1" w:rsidRPr="002F73C1" w:rsidRDefault="000E10F1" w:rsidP="00D84637">
      <w:pPr>
        <w:rPr>
          <w:b/>
          <w:sz w:val="24"/>
          <w:szCs w:val="24"/>
          <w:u w:val="single"/>
        </w:rPr>
      </w:pPr>
    </w:p>
    <w:p w:rsidR="000E10F1" w:rsidRPr="002F73C1" w:rsidRDefault="000E10F1" w:rsidP="00D84637">
      <w:pPr>
        <w:rPr>
          <w:sz w:val="24"/>
          <w:szCs w:val="24"/>
        </w:rPr>
      </w:pPr>
      <w:r w:rsidRPr="002F73C1">
        <w:rPr>
          <w:sz w:val="24"/>
          <w:szCs w:val="24"/>
        </w:rPr>
        <w:t>Attendance: Council President and TDC Chair Anna Lopez Brosche, Barbara Goodman (TDC) and Dawn Southworth (TDC)</w:t>
      </w:r>
    </w:p>
    <w:p w:rsidR="000E10F1" w:rsidRPr="002F73C1" w:rsidRDefault="000E10F1" w:rsidP="00D84637">
      <w:pPr>
        <w:rPr>
          <w:sz w:val="24"/>
          <w:szCs w:val="24"/>
        </w:rPr>
      </w:pPr>
      <w:r w:rsidRPr="002F73C1">
        <w:rPr>
          <w:sz w:val="24"/>
          <w:szCs w:val="24"/>
        </w:rPr>
        <w:t>For all other attendees please see sign in sheet.</w:t>
      </w:r>
    </w:p>
    <w:p w:rsidR="004F7FC5" w:rsidRPr="002F73C1" w:rsidRDefault="00B903DD" w:rsidP="004F7FC5">
      <w:pPr>
        <w:rPr>
          <w:b/>
          <w:bCs/>
          <w:sz w:val="24"/>
          <w:szCs w:val="24"/>
          <w:u w:val="single"/>
        </w:rPr>
      </w:pPr>
      <w:r w:rsidRPr="002F73C1">
        <w:rPr>
          <w:b/>
          <w:bCs/>
          <w:sz w:val="24"/>
          <w:szCs w:val="24"/>
        </w:rPr>
        <w:t>II</w:t>
      </w:r>
      <w:r w:rsidR="00DA7D48" w:rsidRPr="002F73C1">
        <w:rPr>
          <w:b/>
          <w:bCs/>
          <w:sz w:val="24"/>
          <w:szCs w:val="24"/>
        </w:rPr>
        <w:t xml:space="preserve">. </w:t>
      </w:r>
      <w:r w:rsidR="00EC1E3D" w:rsidRPr="002F73C1">
        <w:rPr>
          <w:b/>
          <w:bCs/>
          <w:sz w:val="24"/>
          <w:szCs w:val="24"/>
        </w:rPr>
        <w:tab/>
      </w:r>
      <w:r w:rsidR="00DA7D48" w:rsidRPr="002F73C1">
        <w:rPr>
          <w:b/>
          <w:bCs/>
          <w:sz w:val="24"/>
          <w:szCs w:val="24"/>
          <w:u w:val="single"/>
        </w:rPr>
        <w:t>Introduction</w:t>
      </w:r>
      <w:r w:rsidR="00D379BB" w:rsidRPr="002F73C1">
        <w:rPr>
          <w:b/>
          <w:bCs/>
          <w:sz w:val="24"/>
          <w:szCs w:val="24"/>
          <w:u w:val="single"/>
        </w:rPr>
        <w:t>s</w:t>
      </w:r>
    </w:p>
    <w:p w:rsidR="000E10F1" w:rsidRPr="002F73C1" w:rsidRDefault="000E10F1" w:rsidP="004F7FC5">
      <w:pPr>
        <w:rPr>
          <w:b/>
          <w:bCs/>
          <w:sz w:val="24"/>
          <w:szCs w:val="24"/>
          <w:u w:val="single"/>
        </w:rPr>
      </w:pPr>
      <w:r w:rsidRPr="002F73C1">
        <w:rPr>
          <w:bCs/>
          <w:sz w:val="24"/>
          <w:szCs w:val="24"/>
        </w:rPr>
        <w:t xml:space="preserve">Chairwoman </w:t>
      </w:r>
      <w:r w:rsidRPr="002F73C1">
        <w:rPr>
          <w:bCs/>
          <w:sz w:val="24"/>
          <w:szCs w:val="24"/>
          <w:lang w:val="en"/>
        </w:rPr>
        <w:t>Echevarria</w:t>
      </w:r>
      <w:r w:rsidRPr="002F73C1">
        <w:rPr>
          <w:bCs/>
          <w:sz w:val="24"/>
          <w:szCs w:val="24"/>
        </w:rPr>
        <w:t xml:space="preserve"> convened the meeting at 2:30 pm and all attendees introduced themselves.</w:t>
      </w:r>
    </w:p>
    <w:p w:rsidR="00CC5DF1" w:rsidRPr="002F73C1" w:rsidRDefault="00AD2E89" w:rsidP="00CC5DF1">
      <w:pPr>
        <w:rPr>
          <w:b/>
          <w:bCs/>
          <w:sz w:val="24"/>
          <w:szCs w:val="24"/>
        </w:rPr>
      </w:pPr>
      <w:r w:rsidRPr="002F73C1">
        <w:rPr>
          <w:b/>
          <w:bCs/>
          <w:sz w:val="24"/>
          <w:szCs w:val="24"/>
        </w:rPr>
        <w:t>III</w:t>
      </w:r>
      <w:r w:rsidR="00CC5DF1" w:rsidRPr="002F73C1">
        <w:rPr>
          <w:b/>
          <w:bCs/>
          <w:sz w:val="24"/>
          <w:szCs w:val="24"/>
        </w:rPr>
        <w:t xml:space="preserve">.        </w:t>
      </w:r>
      <w:r w:rsidR="00CC5DF1" w:rsidRPr="002F73C1">
        <w:rPr>
          <w:b/>
          <w:bCs/>
          <w:sz w:val="24"/>
          <w:szCs w:val="24"/>
          <w:u w:val="single"/>
        </w:rPr>
        <w:t>Approval Minutes TDC Advisory Committee –January 30, 2018</w:t>
      </w:r>
    </w:p>
    <w:p w:rsidR="00CC5DF1" w:rsidRPr="002F73C1" w:rsidRDefault="000E10F1" w:rsidP="004F7FC5">
      <w:pPr>
        <w:rPr>
          <w:bCs/>
          <w:sz w:val="24"/>
          <w:szCs w:val="24"/>
        </w:rPr>
      </w:pPr>
      <w:r w:rsidRPr="002F73C1">
        <w:rPr>
          <w:bCs/>
          <w:sz w:val="24"/>
          <w:szCs w:val="24"/>
        </w:rPr>
        <w:t>The preliminary minutes from the January 30, 201</w:t>
      </w:r>
      <w:r w:rsidR="005C1A7F">
        <w:rPr>
          <w:bCs/>
          <w:sz w:val="24"/>
          <w:szCs w:val="24"/>
        </w:rPr>
        <w:t xml:space="preserve">8 meeting were approved without </w:t>
      </w:r>
      <w:r w:rsidR="002F73C1">
        <w:rPr>
          <w:bCs/>
          <w:sz w:val="24"/>
          <w:szCs w:val="24"/>
        </w:rPr>
        <w:t>changes</w:t>
      </w:r>
      <w:r w:rsidRPr="002F73C1">
        <w:rPr>
          <w:bCs/>
          <w:sz w:val="24"/>
          <w:szCs w:val="24"/>
        </w:rPr>
        <w:t>.</w:t>
      </w:r>
    </w:p>
    <w:p w:rsidR="00BD76A9" w:rsidRPr="002F73C1" w:rsidRDefault="006B2BCD" w:rsidP="00BD76A9">
      <w:pPr>
        <w:rPr>
          <w:b/>
          <w:bCs/>
          <w:sz w:val="24"/>
          <w:szCs w:val="24"/>
          <w:u w:val="single"/>
        </w:rPr>
      </w:pPr>
      <w:r w:rsidRPr="002F73C1">
        <w:rPr>
          <w:b/>
          <w:bCs/>
          <w:sz w:val="24"/>
          <w:szCs w:val="24"/>
        </w:rPr>
        <w:t xml:space="preserve">IV.  </w:t>
      </w:r>
      <w:r w:rsidR="00CC5DF1" w:rsidRPr="002F73C1">
        <w:rPr>
          <w:b/>
          <w:bCs/>
          <w:sz w:val="24"/>
          <w:szCs w:val="24"/>
        </w:rPr>
        <w:t xml:space="preserve">   </w:t>
      </w:r>
      <w:r w:rsidR="00AE1E59" w:rsidRPr="002F73C1">
        <w:rPr>
          <w:b/>
          <w:sz w:val="24"/>
          <w:szCs w:val="24"/>
        </w:rPr>
        <w:t xml:space="preserve"> </w:t>
      </w:r>
      <w:r w:rsidR="00AE1E59" w:rsidRPr="002F73C1">
        <w:rPr>
          <w:b/>
          <w:bCs/>
          <w:sz w:val="24"/>
          <w:szCs w:val="24"/>
        </w:rPr>
        <w:t xml:space="preserve"> </w:t>
      </w:r>
      <w:r w:rsidR="00AE1E59" w:rsidRPr="002F73C1">
        <w:rPr>
          <w:b/>
          <w:bCs/>
          <w:sz w:val="24"/>
          <w:szCs w:val="24"/>
          <w:u w:val="single"/>
        </w:rPr>
        <w:t>Establishment of Special Events and Convention Grant Guidelines under 2016-599-E</w:t>
      </w:r>
    </w:p>
    <w:p w:rsidR="00D84637" w:rsidRPr="002F73C1"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2F73C1">
        <w:rPr>
          <w:rStyle w:val="ital"/>
          <w:rFonts w:asciiTheme="minorHAnsi" w:hAnsiTheme="minorHAnsi" w:cstheme="minorHAnsi"/>
          <w:b/>
          <w:i/>
          <w:iCs/>
          <w:spacing w:val="2"/>
          <w:sz w:val="22"/>
          <w:szCs w:val="21"/>
        </w:rPr>
        <w:t>Special Event grants</w:t>
      </w:r>
      <w:r w:rsidRPr="002F73C1">
        <w:rPr>
          <w:rStyle w:val="ital"/>
          <w:rFonts w:asciiTheme="minorHAnsi" w:hAnsiTheme="minorHAnsi" w:cstheme="minorHAnsi"/>
          <w:i/>
          <w:iCs/>
          <w:spacing w:val="2"/>
          <w:sz w:val="22"/>
          <w:szCs w:val="21"/>
        </w:rPr>
        <w:t>.</w:t>
      </w:r>
      <w:r w:rsidRPr="002F73C1">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2F73C1"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2F73C1">
        <w:rPr>
          <w:rFonts w:asciiTheme="minorHAnsi" w:hAnsiTheme="minorHAnsi" w:cstheme="minorHAnsi"/>
          <w:color w:val="313335"/>
          <w:spacing w:val="2"/>
          <w:sz w:val="22"/>
          <w:szCs w:val="21"/>
        </w:rPr>
        <w:t>(i)</w:t>
      </w:r>
      <w:r w:rsidR="00DE7901" w:rsidRPr="002F73C1">
        <w:rPr>
          <w:rFonts w:asciiTheme="minorHAnsi" w:hAnsiTheme="minorHAnsi" w:cstheme="minorHAnsi"/>
          <w:color w:val="313335"/>
          <w:spacing w:val="2"/>
          <w:sz w:val="22"/>
          <w:szCs w:val="21"/>
        </w:rPr>
        <w:t xml:space="preserve"> </w:t>
      </w:r>
      <w:r w:rsidRPr="002F73C1">
        <w:rPr>
          <w:rStyle w:val="ital"/>
          <w:rFonts w:asciiTheme="minorHAnsi" w:hAnsiTheme="minorHAnsi" w:cstheme="minorHAnsi"/>
          <w:b/>
          <w:i/>
          <w:iCs/>
          <w:color w:val="313335"/>
          <w:spacing w:val="2"/>
          <w:sz w:val="22"/>
          <w:szCs w:val="21"/>
        </w:rPr>
        <w:t>Grant awards for attendance of 25,000 tourists or 10,000 room nights or greater</w:t>
      </w:r>
      <w:r w:rsidRPr="002F73C1">
        <w:rPr>
          <w:rStyle w:val="ital"/>
          <w:rFonts w:asciiTheme="minorHAnsi" w:hAnsiTheme="minorHAnsi" w:cstheme="minorHAnsi"/>
          <w:i/>
          <w:iCs/>
          <w:color w:val="313335"/>
          <w:spacing w:val="2"/>
          <w:sz w:val="22"/>
          <w:szCs w:val="21"/>
        </w:rPr>
        <w:t>.</w:t>
      </w:r>
      <w:r w:rsidRPr="002F73C1">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Pr="002F73C1"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2F73C1">
        <w:rPr>
          <w:rFonts w:asciiTheme="minorHAnsi" w:hAnsiTheme="minorHAnsi" w:cstheme="minorHAnsi"/>
          <w:color w:val="313335"/>
          <w:spacing w:val="2"/>
          <w:sz w:val="22"/>
          <w:szCs w:val="21"/>
        </w:rPr>
        <w:t>(ii)</w:t>
      </w:r>
      <w:r w:rsidR="00DE7901" w:rsidRPr="002F73C1">
        <w:rPr>
          <w:rFonts w:asciiTheme="minorHAnsi" w:hAnsiTheme="minorHAnsi" w:cstheme="minorHAnsi"/>
          <w:color w:val="313335"/>
          <w:spacing w:val="2"/>
          <w:sz w:val="22"/>
          <w:szCs w:val="21"/>
        </w:rPr>
        <w:t xml:space="preserve"> </w:t>
      </w:r>
      <w:r w:rsidRPr="002F73C1">
        <w:rPr>
          <w:rStyle w:val="ital"/>
          <w:rFonts w:asciiTheme="minorHAnsi" w:hAnsiTheme="minorHAnsi" w:cstheme="minorHAnsi"/>
          <w:b/>
          <w:i/>
          <w:iCs/>
          <w:color w:val="313335"/>
          <w:spacing w:val="2"/>
          <w:sz w:val="22"/>
          <w:szCs w:val="21"/>
        </w:rPr>
        <w:t>Grant awards for attendance of 5,000 tourists or greater for events held at publicly owned</w:t>
      </w:r>
      <w:r w:rsidRPr="002F73C1">
        <w:rPr>
          <w:rStyle w:val="ital"/>
          <w:rFonts w:asciiTheme="minorHAnsi" w:hAnsiTheme="minorHAnsi" w:cstheme="minorHAnsi"/>
          <w:i/>
          <w:iCs/>
          <w:color w:val="313335"/>
          <w:spacing w:val="2"/>
          <w:sz w:val="22"/>
          <w:szCs w:val="21"/>
        </w:rPr>
        <w:t xml:space="preserve"> </w:t>
      </w:r>
      <w:r w:rsidRPr="002F73C1">
        <w:rPr>
          <w:rStyle w:val="ital"/>
          <w:rFonts w:asciiTheme="minorHAnsi" w:hAnsiTheme="minorHAnsi" w:cstheme="minorHAnsi"/>
          <w:b/>
          <w:i/>
          <w:iCs/>
          <w:color w:val="313335"/>
          <w:spacing w:val="2"/>
          <w:sz w:val="22"/>
          <w:szCs w:val="21"/>
        </w:rPr>
        <w:t>venues.</w:t>
      </w:r>
      <w:r w:rsidRPr="002F73C1">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Pr="002F73C1"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1C0290" w:rsidRPr="002F73C1" w:rsidRDefault="006B2BCD" w:rsidP="001C0290">
      <w:pPr>
        <w:pStyle w:val="incr2"/>
        <w:shd w:val="clear" w:color="auto" w:fill="FFFFFF"/>
        <w:spacing w:before="0" w:beforeAutospacing="0" w:after="48" w:afterAutospacing="0"/>
        <w:rPr>
          <w:rFonts w:asciiTheme="minorHAnsi" w:hAnsiTheme="minorHAnsi"/>
          <w:b/>
          <w:bCs/>
          <w:u w:val="single"/>
        </w:rPr>
      </w:pPr>
      <w:r w:rsidRPr="002F73C1">
        <w:rPr>
          <w:rFonts w:asciiTheme="minorHAnsi" w:hAnsiTheme="minorHAnsi" w:cstheme="minorHAnsi"/>
          <w:b/>
          <w:color w:val="313335"/>
          <w:spacing w:val="2"/>
          <w:sz w:val="22"/>
          <w:szCs w:val="21"/>
        </w:rPr>
        <w:t>V.</w:t>
      </w:r>
      <w:r w:rsidR="00A44E69" w:rsidRPr="002F73C1">
        <w:rPr>
          <w:rFonts w:asciiTheme="minorHAnsi" w:hAnsiTheme="minorHAnsi" w:cstheme="minorHAnsi"/>
          <w:color w:val="313335"/>
          <w:spacing w:val="2"/>
          <w:sz w:val="22"/>
          <w:szCs w:val="21"/>
        </w:rPr>
        <w:t xml:space="preserve">      </w:t>
      </w:r>
      <w:r w:rsidR="00AD2E89" w:rsidRPr="002F73C1">
        <w:rPr>
          <w:rFonts w:asciiTheme="minorHAnsi" w:hAnsiTheme="minorHAnsi" w:cstheme="minorHAnsi"/>
          <w:color w:val="313335"/>
          <w:spacing w:val="2"/>
          <w:sz w:val="22"/>
          <w:szCs w:val="21"/>
        </w:rPr>
        <w:t xml:space="preserve">  </w:t>
      </w:r>
      <w:r w:rsidR="00A44E69" w:rsidRPr="002F73C1">
        <w:rPr>
          <w:rFonts w:asciiTheme="minorHAnsi" w:hAnsiTheme="minorHAnsi" w:cstheme="minorHAnsi"/>
          <w:color w:val="313335"/>
          <w:spacing w:val="2"/>
          <w:sz w:val="22"/>
          <w:szCs w:val="21"/>
        </w:rPr>
        <w:t xml:space="preserve"> </w:t>
      </w:r>
      <w:r w:rsidRPr="002F73C1">
        <w:rPr>
          <w:rFonts w:asciiTheme="minorHAnsi" w:hAnsiTheme="minorHAnsi"/>
          <w:b/>
          <w:bCs/>
          <w:u w:val="single"/>
        </w:rPr>
        <w:t>Point System Analyze</w:t>
      </w:r>
      <w:r w:rsidR="001C0290" w:rsidRPr="002F73C1">
        <w:rPr>
          <w:rFonts w:asciiTheme="minorHAnsi" w:hAnsiTheme="minorHAnsi"/>
          <w:b/>
          <w:bCs/>
          <w:u w:val="single"/>
        </w:rPr>
        <w:t xml:space="preserve"> TDC</w:t>
      </w:r>
      <w:r w:rsidRPr="002F73C1">
        <w:rPr>
          <w:rFonts w:asciiTheme="minorHAnsi" w:hAnsiTheme="minorHAnsi"/>
          <w:b/>
          <w:bCs/>
          <w:u w:val="single"/>
        </w:rPr>
        <w:t xml:space="preserve"> Grant Application</w:t>
      </w:r>
    </w:p>
    <w:p w:rsidR="001C0290" w:rsidRPr="002F73C1" w:rsidRDefault="001C0290" w:rsidP="00510D8A">
      <w:pPr>
        <w:pStyle w:val="incr2"/>
        <w:shd w:val="clear" w:color="auto" w:fill="FFFFFF"/>
        <w:spacing w:before="0" w:beforeAutospacing="0" w:after="48" w:afterAutospacing="0"/>
        <w:rPr>
          <w:rFonts w:asciiTheme="minorHAnsi" w:hAnsiTheme="minorHAnsi"/>
          <w:bCs/>
        </w:rPr>
      </w:pPr>
      <w:r w:rsidRPr="002F73C1">
        <w:rPr>
          <w:rFonts w:asciiTheme="minorHAnsi" w:hAnsiTheme="minorHAnsi"/>
          <w:bCs/>
        </w:rPr>
        <w:t>Event Evaluation Sample Point System</w:t>
      </w:r>
      <w:r w:rsidR="00510D8A">
        <w:rPr>
          <w:rFonts w:asciiTheme="minorHAnsi" w:hAnsiTheme="minorHAnsi"/>
          <w:bCs/>
        </w:rPr>
        <w:t>:</w:t>
      </w:r>
      <w:r w:rsidRPr="002F73C1">
        <w:rPr>
          <w:rFonts w:asciiTheme="minorHAnsi" w:hAnsiTheme="minorHAnsi"/>
          <w:bCs/>
        </w:rPr>
        <w:t xml:space="preserve"> </w:t>
      </w:r>
    </w:p>
    <w:p w:rsidR="002F73C1" w:rsidRDefault="001C0290" w:rsidP="002F73C1">
      <w:pPr>
        <w:pStyle w:val="incr2"/>
        <w:shd w:val="clear" w:color="auto" w:fill="FFFFFF"/>
        <w:spacing w:before="0" w:beforeAutospacing="0" w:after="48" w:afterAutospacing="0"/>
        <w:rPr>
          <w:rFonts w:asciiTheme="minorHAnsi" w:hAnsiTheme="minorHAnsi"/>
          <w:bCs/>
        </w:rPr>
      </w:pPr>
      <w:r w:rsidRPr="002F73C1">
        <w:rPr>
          <w:rFonts w:asciiTheme="minorHAnsi" w:hAnsiTheme="minorHAnsi"/>
          <w:bCs/>
        </w:rPr>
        <w:t>Reconfiguration Point System Table- Dave Herrell</w:t>
      </w:r>
      <w:r w:rsidR="002F73C1">
        <w:rPr>
          <w:rFonts w:asciiTheme="minorHAnsi" w:hAnsiTheme="minorHAnsi"/>
          <w:bCs/>
        </w:rPr>
        <w:t xml:space="preserve"> presented an updated version of the point system rubric table, in which the total available points are now 60. </w:t>
      </w:r>
    </w:p>
    <w:p w:rsidR="001C0290" w:rsidRPr="002F73C1" w:rsidRDefault="002F73C1" w:rsidP="002F73C1">
      <w:pPr>
        <w:pStyle w:val="incr2"/>
        <w:shd w:val="clear" w:color="auto" w:fill="FFFFFF"/>
        <w:spacing w:before="0" w:beforeAutospacing="0" w:after="48" w:afterAutospacing="0"/>
        <w:rPr>
          <w:rFonts w:asciiTheme="minorHAnsi" w:hAnsiTheme="minorHAnsi"/>
          <w:bCs/>
        </w:rPr>
      </w:pPr>
      <w:r>
        <w:rPr>
          <w:rFonts w:asciiTheme="minorHAnsi" w:hAnsiTheme="minorHAnsi"/>
          <w:bCs/>
        </w:rPr>
        <w:t xml:space="preserve">Total tourism impact= 25 max. points; Brand opportunity= 15 max. points; Marketing plan= 10 max. points; Stewardship= 5 max. points; Quality of life impact= 5 max. points.  </w:t>
      </w:r>
    </w:p>
    <w:p w:rsidR="002F73C1" w:rsidRDefault="002F73C1" w:rsidP="002F73C1">
      <w:pPr>
        <w:rPr>
          <w:bCs/>
          <w:sz w:val="24"/>
          <w:szCs w:val="24"/>
        </w:rPr>
      </w:pPr>
    </w:p>
    <w:p w:rsidR="00CC5DF1" w:rsidRPr="002F73C1" w:rsidRDefault="001C0290" w:rsidP="002F73C1">
      <w:pPr>
        <w:rPr>
          <w:bCs/>
          <w:sz w:val="24"/>
          <w:szCs w:val="24"/>
        </w:rPr>
      </w:pPr>
      <w:r w:rsidRPr="002F73C1">
        <w:rPr>
          <w:bCs/>
          <w:sz w:val="24"/>
          <w:szCs w:val="24"/>
        </w:rPr>
        <w:lastRenderedPageBreak/>
        <w:t>T</w:t>
      </w:r>
      <w:r w:rsidR="00CC5DF1" w:rsidRPr="002F73C1">
        <w:rPr>
          <w:bCs/>
          <w:sz w:val="24"/>
          <w:szCs w:val="24"/>
        </w:rPr>
        <w:t>otal Tourism Impact</w:t>
      </w:r>
    </w:p>
    <w:p w:rsidR="00CC5DF1" w:rsidRPr="002F73C1" w:rsidRDefault="00CC5DF1" w:rsidP="002F73C1">
      <w:pPr>
        <w:jc w:val="both"/>
        <w:rPr>
          <w:bCs/>
          <w:sz w:val="24"/>
          <w:szCs w:val="24"/>
        </w:rPr>
      </w:pPr>
      <w:r w:rsidRPr="002F73C1">
        <w:rPr>
          <w:bCs/>
          <w:sz w:val="24"/>
          <w:szCs w:val="24"/>
        </w:rPr>
        <w:t>Brand Opportunity</w:t>
      </w:r>
      <w:r w:rsidR="00970BAD">
        <w:rPr>
          <w:bCs/>
          <w:sz w:val="24"/>
          <w:szCs w:val="24"/>
        </w:rPr>
        <w:t xml:space="preserve"> - </w:t>
      </w:r>
      <w:r w:rsidRPr="002F73C1">
        <w:rPr>
          <w:bCs/>
          <w:sz w:val="24"/>
          <w:szCs w:val="24"/>
        </w:rPr>
        <w:t>Maria Hane</w:t>
      </w:r>
      <w:r w:rsidR="00010229">
        <w:rPr>
          <w:bCs/>
          <w:sz w:val="24"/>
          <w:szCs w:val="24"/>
        </w:rPr>
        <w:t xml:space="preserve"> shared her ideas for guidelines in the brand opportunity category. Grant applicants will need to present a plan for how their event will promote Jacksonville’s brand and align with the city’s values. Visit Jacksonville is currently reworking the core brand attributes which will be integrated into event marketing. </w:t>
      </w:r>
    </w:p>
    <w:p w:rsidR="00970BAD" w:rsidRDefault="00CC5DF1" w:rsidP="002F73C1">
      <w:pPr>
        <w:rPr>
          <w:bCs/>
          <w:sz w:val="24"/>
          <w:szCs w:val="24"/>
        </w:rPr>
      </w:pPr>
      <w:r w:rsidRPr="002F73C1">
        <w:rPr>
          <w:bCs/>
          <w:sz w:val="24"/>
          <w:szCs w:val="24"/>
        </w:rPr>
        <w:t>Marketing</w:t>
      </w:r>
      <w:r w:rsidR="009409D0">
        <w:rPr>
          <w:bCs/>
          <w:sz w:val="24"/>
          <w:szCs w:val="24"/>
        </w:rPr>
        <w:t>/</w:t>
      </w:r>
      <w:r w:rsidR="009409D0" w:rsidRPr="002F73C1">
        <w:rPr>
          <w:bCs/>
          <w:sz w:val="24"/>
          <w:szCs w:val="24"/>
        </w:rPr>
        <w:t>Marketing Overview- Nicole Chapman</w:t>
      </w:r>
      <w:r w:rsidR="00EF0118">
        <w:rPr>
          <w:bCs/>
          <w:sz w:val="24"/>
          <w:szCs w:val="24"/>
        </w:rPr>
        <w:t xml:space="preserve"> and </w:t>
      </w:r>
      <w:r w:rsidR="009409D0" w:rsidRPr="002F73C1">
        <w:rPr>
          <w:bCs/>
          <w:sz w:val="24"/>
          <w:szCs w:val="24"/>
        </w:rPr>
        <w:t>Monica Smith</w:t>
      </w:r>
      <w:r w:rsidR="00EF0118">
        <w:rPr>
          <w:bCs/>
          <w:sz w:val="24"/>
          <w:szCs w:val="24"/>
        </w:rPr>
        <w:t>- Ms. Smith</w:t>
      </w:r>
      <w:r w:rsidR="009409D0">
        <w:rPr>
          <w:bCs/>
          <w:sz w:val="24"/>
          <w:szCs w:val="24"/>
        </w:rPr>
        <w:t xml:space="preserve"> </w:t>
      </w:r>
      <w:r w:rsidR="00A505AD">
        <w:rPr>
          <w:bCs/>
          <w:sz w:val="24"/>
          <w:szCs w:val="24"/>
        </w:rPr>
        <w:t>presented guideline recommendations for the marketing component. Grant applicants will need to include a comprehensive marketing plan, to include who the target audience is and how to reach the audience (traditional means, social media, influencer, website, collaborative relationships). The applicant must also describe their tracking strategy for effectiveness and event attendance, marketing timeline,</w:t>
      </w:r>
      <w:r w:rsidR="00970BAD">
        <w:rPr>
          <w:bCs/>
          <w:sz w:val="24"/>
          <w:szCs w:val="24"/>
        </w:rPr>
        <w:t xml:space="preserve"> how the event will promote overnight stays and or other attraction visits,</w:t>
      </w:r>
      <w:r w:rsidR="00A505AD">
        <w:rPr>
          <w:bCs/>
          <w:sz w:val="24"/>
          <w:szCs w:val="24"/>
        </w:rPr>
        <w:t xml:space="preserve"> programming details, </w:t>
      </w:r>
      <w:r w:rsidR="00970BAD">
        <w:rPr>
          <w:bCs/>
          <w:sz w:val="24"/>
          <w:szCs w:val="24"/>
        </w:rPr>
        <w:t xml:space="preserve">team background/experience </w:t>
      </w:r>
      <w:r w:rsidR="00A505AD">
        <w:rPr>
          <w:bCs/>
          <w:sz w:val="24"/>
          <w:szCs w:val="24"/>
        </w:rPr>
        <w:t xml:space="preserve">and </w:t>
      </w:r>
      <w:r w:rsidR="00970BAD">
        <w:rPr>
          <w:bCs/>
          <w:sz w:val="24"/>
          <w:szCs w:val="24"/>
        </w:rPr>
        <w:t xml:space="preserve">event </w:t>
      </w:r>
      <w:r w:rsidR="00A505AD">
        <w:rPr>
          <w:bCs/>
          <w:sz w:val="24"/>
          <w:szCs w:val="24"/>
        </w:rPr>
        <w:t xml:space="preserve">budget. </w:t>
      </w:r>
      <w:r w:rsidR="008D0A4A">
        <w:rPr>
          <w:bCs/>
          <w:sz w:val="24"/>
          <w:szCs w:val="24"/>
        </w:rPr>
        <w:t>The onus for the visitor tracking strategy</w:t>
      </w:r>
      <w:r w:rsidR="006F7D70">
        <w:rPr>
          <w:bCs/>
          <w:sz w:val="24"/>
          <w:szCs w:val="24"/>
        </w:rPr>
        <w:t xml:space="preserve"> (pre-event and post-event)</w:t>
      </w:r>
      <w:r w:rsidR="008D0A4A">
        <w:rPr>
          <w:bCs/>
          <w:sz w:val="24"/>
          <w:szCs w:val="24"/>
        </w:rPr>
        <w:t xml:space="preserve"> is on the grant applicant. </w:t>
      </w:r>
    </w:p>
    <w:p w:rsidR="00CC5DF1" w:rsidRPr="002F73C1" w:rsidRDefault="00A505AD" w:rsidP="002F73C1">
      <w:pPr>
        <w:rPr>
          <w:bCs/>
          <w:sz w:val="24"/>
          <w:szCs w:val="24"/>
        </w:rPr>
      </w:pPr>
      <w:r>
        <w:rPr>
          <w:bCs/>
          <w:sz w:val="24"/>
          <w:szCs w:val="24"/>
        </w:rPr>
        <w:t>All applicants must have their marketing plan approved by Visit Jacksonville to be considered for grant funding.</w:t>
      </w:r>
      <w:r w:rsidR="00970BAD">
        <w:rPr>
          <w:bCs/>
          <w:sz w:val="24"/>
          <w:szCs w:val="24"/>
        </w:rPr>
        <w:t xml:space="preserve"> Ms. Goodman, TDC</w:t>
      </w:r>
      <w:r w:rsidR="00510D8A">
        <w:rPr>
          <w:bCs/>
          <w:sz w:val="24"/>
          <w:szCs w:val="24"/>
        </w:rPr>
        <w:t xml:space="preserve"> member</w:t>
      </w:r>
      <w:r w:rsidR="00970BAD">
        <w:rPr>
          <w:bCs/>
          <w:sz w:val="24"/>
          <w:szCs w:val="24"/>
        </w:rPr>
        <w:t>, expressed concern about the duplicative steps for TDC members to review marketing plans that have already been approved by Visit Jacksonville. However, Visit Jacksonville will be assessing marketing plans for feasibility while TDC will assess the approved marketing plans for innovativeness and ultimately the tourism impact for the city. Currently, one staff member (Katie Mitura) at Visit Jacksonville is tasked with evaluating applicant marketing plans. It was recommended by the committee that this method be reviewed, so more than one person participates in the marketing plan evaluations.</w:t>
      </w:r>
    </w:p>
    <w:p w:rsidR="00CC5DF1" w:rsidRPr="002F73C1" w:rsidRDefault="00CC5DF1" w:rsidP="002F73C1">
      <w:pPr>
        <w:jc w:val="both"/>
        <w:rPr>
          <w:bCs/>
          <w:sz w:val="24"/>
          <w:szCs w:val="24"/>
        </w:rPr>
      </w:pPr>
      <w:r w:rsidRPr="002F73C1">
        <w:rPr>
          <w:bCs/>
          <w:sz w:val="24"/>
          <w:szCs w:val="24"/>
        </w:rPr>
        <w:t>Stewardship- Bill McConnell</w:t>
      </w:r>
      <w:r w:rsidR="00EF0118">
        <w:rPr>
          <w:bCs/>
          <w:sz w:val="24"/>
          <w:szCs w:val="24"/>
        </w:rPr>
        <w:t xml:space="preserve"> presented his ideas for guidelines in the stewardship category. Grant applicants will include details about how the event will utilize and promote public facilities and venues. There were some questions about expanding grant funds to events held at private facilities, which will be discussed with the TDC at the next meeting.</w:t>
      </w:r>
      <w:r w:rsidR="006F7D70">
        <w:rPr>
          <w:bCs/>
          <w:sz w:val="24"/>
          <w:szCs w:val="24"/>
        </w:rPr>
        <w:t xml:space="preserve"> Council President Brosche said that such a change would require legislation, which would include</w:t>
      </w:r>
      <w:r w:rsidR="005C1A7F">
        <w:rPr>
          <w:bCs/>
          <w:sz w:val="24"/>
          <w:szCs w:val="24"/>
        </w:rPr>
        <w:t xml:space="preserve"> language indicating events held at</w:t>
      </w:r>
      <w:r w:rsidR="006F7D70">
        <w:rPr>
          <w:bCs/>
          <w:sz w:val="24"/>
          <w:szCs w:val="24"/>
        </w:rPr>
        <w:t xml:space="preserve"> private </w:t>
      </w:r>
      <w:r w:rsidR="005C1A7F">
        <w:rPr>
          <w:bCs/>
          <w:sz w:val="24"/>
          <w:szCs w:val="24"/>
        </w:rPr>
        <w:t xml:space="preserve">venues could be funded through the </w:t>
      </w:r>
      <w:bookmarkStart w:id="0" w:name="_GoBack"/>
      <w:bookmarkEnd w:id="0"/>
      <w:r w:rsidR="00555D52">
        <w:rPr>
          <w:bCs/>
          <w:sz w:val="24"/>
          <w:szCs w:val="24"/>
        </w:rPr>
        <w:t xml:space="preserve">TDC. </w:t>
      </w:r>
    </w:p>
    <w:p w:rsidR="00885A32" w:rsidRPr="002F73C1" w:rsidRDefault="00CC5DF1" w:rsidP="001C0290">
      <w:pPr>
        <w:rPr>
          <w:bCs/>
          <w:sz w:val="24"/>
          <w:szCs w:val="24"/>
        </w:rPr>
      </w:pPr>
      <w:r w:rsidRPr="002F73C1">
        <w:rPr>
          <w:bCs/>
          <w:sz w:val="24"/>
          <w:szCs w:val="24"/>
        </w:rPr>
        <w:t>Quality of Life impact- Barbara Halverstadt</w:t>
      </w:r>
      <w:r w:rsidR="00EF0118">
        <w:rPr>
          <w:bCs/>
          <w:sz w:val="24"/>
          <w:szCs w:val="24"/>
        </w:rPr>
        <w:t xml:space="preserve"> shared her ideas for guidelines in the quality of life category. It </w:t>
      </w:r>
      <w:r w:rsidR="00510D8A">
        <w:rPr>
          <w:bCs/>
          <w:sz w:val="24"/>
          <w:szCs w:val="24"/>
        </w:rPr>
        <w:t xml:space="preserve">could </w:t>
      </w:r>
      <w:r w:rsidR="00EF0118">
        <w:rPr>
          <w:bCs/>
          <w:sz w:val="24"/>
          <w:szCs w:val="24"/>
        </w:rPr>
        <w:t>be possible for applicants to score bonus points for holding events in underused venues (hidden gems) or for using local service providers for their events. Grant applicants should include specifics in their applications regarding residual social effects from the event, such as a recycling initiative or the jazz clinic for teens that occurs during the Jazz Festival. The inclusion of social effect awareness (the leave behind) as assessment criteria may diversify the applicant pool to include those who are concerned with such impact.</w:t>
      </w:r>
    </w:p>
    <w:p w:rsidR="00510D8A" w:rsidRDefault="00885A32" w:rsidP="00DE7901">
      <w:pPr>
        <w:rPr>
          <w:bCs/>
          <w:sz w:val="24"/>
          <w:szCs w:val="24"/>
        </w:rPr>
      </w:pPr>
      <w:r w:rsidRPr="002F73C1">
        <w:rPr>
          <w:bCs/>
          <w:sz w:val="24"/>
          <w:szCs w:val="24"/>
        </w:rPr>
        <w:lastRenderedPageBreak/>
        <w:t>Issues</w:t>
      </w:r>
      <w:r w:rsidR="00510D8A">
        <w:rPr>
          <w:bCs/>
          <w:sz w:val="24"/>
          <w:szCs w:val="24"/>
        </w:rPr>
        <w:t xml:space="preserve"> which have arisen in committee discussions</w:t>
      </w:r>
      <w:r w:rsidRPr="002F73C1">
        <w:rPr>
          <w:bCs/>
          <w:sz w:val="24"/>
          <w:szCs w:val="24"/>
        </w:rPr>
        <w:t xml:space="preserve"> to present to the TDC: Equestrian Center grant management, flexibility for Visit Jacksonville on the $5/room night requirement for convention groups, the use of private facilities for TDC funded events due to space availability or suitability for the specific event.</w:t>
      </w:r>
      <w:r w:rsidR="002F73C1">
        <w:rPr>
          <w:bCs/>
          <w:sz w:val="24"/>
          <w:szCs w:val="24"/>
        </w:rPr>
        <w:t xml:space="preserve"> </w:t>
      </w:r>
    </w:p>
    <w:p w:rsidR="00867AF3" w:rsidRPr="008D0A4A" w:rsidRDefault="002F73C1" w:rsidP="00DE7901">
      <w:pPr>
        <w:rPr>
          <w:bCs/>
          <w:sz w:val="24"/>
          <w:szCs w:val="24"/>
        </w:rPr>
      </w:pPr>
      <w:r>
        <w:rPr>
          <w:bCs/>
          <w:sz w:val="24"/>
          <w:szCs w:val="24"/>
        </w:rPr>
        <w:t xml:space="preserve">Chairwoman Echevarria also stated that her recommendation to the TDC will be that in evaluating grant applications, small groups of TDC members will look at one category for all applicants (ex. all marketing portions of all applications) rather than all TDC members looking at all applications in total. </w:t>
      </w:r>
    </w:p>
    <w:p w:rsidR="00313EEB" w:rsidRPr="002F73C1" w:rsidRDefault="00D75DB7" w:rsidP="00DE7901">
      <w:pPr>
        <w:rPr>
          <w:b/>
          <w:sz w:val="24"/>
          <w:szCs w:val="24"/>
          <w:u w:val="single"/>
        </w:rPr>
      </w:pPr>
      <w:r w:rsidRPr="002F73C1">
        <w:rPr>
          <w:b/>
          <w:sz w:val="24"/>
          <w:szCs w:val="24"/>
        </w:rPr>
        <w:t>V</w:t>
      </w:r>
      <w:r w:rsidR="006B2BCD" w:rsidRPr="002F73C1">
        <w:rPr>
          <w:b/>
          <w:sz w:val="24"/>
          <w:szCs w:val="24"/>
        </w:rPr>
        <w:t>I</w:t>
      </w:r>
      <w:r w:rsidRPr="002F73C1">
        <w:rPr>
          <w:b/>
          <w:sz w:val="24"/>
          <w:szCs w:val="24"/>
        </w:rPr>
        <w:t xml:space="preserve">.        </w:t>
      </w:r>
      <w:r w:rsidR="00313EEB" w:rsidRPr="002F73C1">
        <w:rPr>
          <w:b/>
          <w:sz w:val="24"/>
          <w:szCs w:val="24"/>
          <w:u w:val="single"/>
        </w:rPr>
        <w:t>Public Comments</w:t>
      </w:r>
    </w:p>
    <w:p w:rsidR="00216F69" w:rsidRPr="002F73C1" w:rsidRDefault="00216F69" w:rsidP="00216F69">
      <w:pPr>
        <w:ind w:firstLine="720"/>
        <w:rPr>
          <w:sz w:val="24"/>
          <w:szCs w:val="24"/>
        </w:rPr>
      </w:pPr>
      <w:r w:rsidRPr="002F73C1">
        <w:rPr>
          <w:sz w:val="24"/>
          <w:szCs w:val="24"/>
        </w:rPr>
        <w:t>None</w:t>
      </w:r>
    </w:p>
    <w:p w:rsidR="00BD76A9" w:rsidRPr="002F73C1" w:rsidRDefault="00C259C4" w:rsidP="00BD76A9">
      <w:pPr>
        <w:rPr>
          <w:b/>
          <w:bCs/>
          <w:sz w:val="24"/>
          <w:szCs w:val="24"/>
          <w:u w:val="single"/>
        </w:rPr>
      </w:pPr>
      <w:r w:rsidRPr="002F73C1">
        <w:rPr>
          <w:b/>
          <w:bCs/>
          <w:sz w:val="24"/>
          <w:szCs w:val="24"/>
        </w:rPr>
        <w:t>VI</w:t>
      </w:r>
      <w:r w:rsidR="006B2BCD" w:rsidRPr="002F73C1">
        <w:rPr>
          <w:b/>
          <w:bCs/>
          <w:sz w:val="24"/>
          <w:szCs w:val="24"/>
        </w:rPr>
        <w:t>I</w:t>
      </w:r>
      <w:r w:rsidR="00873747" w:rsidRPr="002F73C1">
        <w:rPr>
          <w:b/>
          <w:bCs/>
          <w:sz w:val="24"/>
          <w:szCs w:val="24"/>
        </w:rPr>
        <w:t>.</w:t>
      </w:r>
      <w:r w:rsidR="00BD76A9" w:rsidRPr="002F73C1">
        <w:rPr>
          <w:b/>
          <w:bCs/>
          <w:sz w:val="24"/>
          <w:szCs w:val="24"/>
        </w:rPr>
        <w:t xml:space="preserve"> </w:t>
      </w:r>
      <w:r w:rsidR="00A91362" w:rsidRPr="002F73C1">
        <w:rPr>
          <w:b/>
          <w:bCs/>
          <w:sz w:val="24"/>
          <w:szCs w:val="24"/>
        </w:rPr>
        <w:t xml:space="preserve">   </w:t>
      </w:r>
      <w:r w:rsidR="005C01C1" w:rsidRPr="002F73C1">
        <w:rPr>
          <w:b/>
          <w:bCs/>
          <w:sz w:val="24"/>
          <w:szCs w:val="24"/>
        </w:rPr>
        <w:t xml:space="preserve"> </w:t>
      </w:r>
      <w:r w:rsidR="00BD76A9" w:rsidRPr="002F73C1">
        <w:rPr>
          <w:b/>
          <w:bCs/>
          <w:sz w:val="24"/>
          <w:szCs w:val="24"/>
        </w:rPr>
        <w:t xml:space="preserve"> </w:t>
      </w:r>
      <w:r w:rsidR="00873747" w:rsidRPr="002F73C1">
        <w:rPr>
          <w:b/>
          <w:bCs/>
          <w:sz w:val="24"/>
          <w:szCs w:val="24"/>
        </w:rPr>
        <w:t xml:space="preserve"> </w:t>
      </w:r>
      <w:r w:rsidR="00873747" w:rsidRPr="002F73C1">
        <w:rPr>
          <w:b/>
          <w:bCs/>
          <w:sz w:val="24"/>
          <w:szCs w:val="24"/>
          <w:u w:val="single"/>
        </w:rPr>
        <w:t>Closin</w:t>
      </w:r>
      <w:r w:rsidR="00873747" w:rsidRPr="002F73C1">
        <w:rPr>
          <w:b/>
          <w:bCs/>
          <w:sz w:val="24"/>
          <w:szCs w:val="24"/>
        </w:rPr>
        <w:t>g</w:t>
      </w:r>
      <w:r w:rsidR="00156EA0" w:rsidRPr="002F73C1">
        <w:rPr>
          <w:b/>
          <w:bCs/>
          <w:sz w:val="24"/>
          <w:szCs w:val="24"/>
          <w:u w:val="single"/>
        </w:rPr>
        <w:t xml:space="preserve"> Comments</w:t>
      </w:r>
    </w:p>
    <w:p w:rsidR="00216F69" w:rsidRPr="002F73C1" w:rsidRDefault="00216F69" w:rsidP="00BD76A9">
      <w:pPr>
        <w:rPr>
          <w:bCs/>
          <w:sz w:val="24"/>
          <w:szCs w:val="24"/>
        </w:rPr>
      </w:pPr>
      <w:r w:rsidRPr="002F73C1">
        <w:rPr>
          <w:bCs/>
          <w:sz w:val="24"/>
          <w:szCs w:val="24"/>
        </w:rPr>
        <w:t>One final meeting will be necessary so the committee may vote on the grant point scoring system</w:t>
      </w:r>
      <w:r w:rsidR="00885A32" w:rsidRPr="002F73C1">
        <w:rPr>
          <w:bCs/>
          <w:sz w:val="24"/>
          <w:szCs w:val="24"/>
        </w:rPr>
        <w:t>. The next meeting will be on Thursday, February 8, 2018 at 1:00 pm.</w:t>
      </w:r>
    </w:p>
    <w:p w:rsidR="00750DB3" w:rsidRPr="002F73C1" w:rsidRDefault="00CC5DF1" w:rsidP="00EC1E3D">
      <w:pPr>
        <w:rPr>
          <w:sz w:val="24"/>
          <w:szCs w:val="24"/>
        </w:rPr>
      </w:pPr>
      <w:r w:rsidRPr="002F73C1">
        <w:rPr>
          <w:b/>
          <w:bCs/>
          <w:sz w:val="24"/>
          <w:szCs w:val="24"/>
        </w:rPr>
        <w:t>VIII</w:t>
      </w:r>
      <w:r w:rsidR="004F030A" w:rsidRPr="002F73C1">
        <w:rPr>
          <w:b/>
          <w:bCs/>
          <w:sz w:val="24"/>
          <w:szCs w:val="24"/>
        </w:rPr>
        <w:t xml:space="preserve">.  </w:t>
      </w:r>
      <w:r w:rsidR="00A91362" w:rsidRPr="002F73C1">
        <w:rPr>
          <w:b/>
          <w:bCs/>
          <w:sz w:val="24"/>
          <w:szCs w:val="24"/>
        </w:rPr>
        <w:t xml:space="preserve">      </w:t>
      </w:r>
      <w:r w:rsidR="0039543B" w:rsidRPr="002F73C1">
        <w:rPr>
          <w:b/>
          <w:bCs/>
          <w:sz w:val="24"/>
          <w:szCs w:val="24"/>
        </w:rPr>
        <w:t xml:space="preserve"> </w:t>
      </w:r>
      <w:r w:rsidR="004F030A" w:rsidRPr="002F73C1">
        <w:rPr>
          <w:b/>
          <w:bCs/>
          <w:sz w:val="24"/>
          <w:szCs w:val="24"/>
          <w:u w:val="single"/>
        </w:rPr>
        <w:t xml:space="preserve"> Adjourn</w:t>
      </w:r>
      <w:r w:rsidR="00156EA0" w:rsidRPr="002F73C1">
        <w:rPr>
          <w:b/>
          <w:bCs/>
          <w:sz w:val="24"/>
          <w:szCs w:val="24"/>
          <w:u w:val="single"/>
        </w:rPr>
        <w:t xml:space="preserve"> </w:t>
      </w:r>
    </w:p>
    <w:p w:rsidR="00AF2863" w:rsidRPr="002F73C1" w:rsidRDefault="00AF2863" w:rsidP="00AF2863">
      <w:pPr>
        <w:jc w:val="center"/>
        <w:rPr>
          <w:b/>
          <w:sz w:val="24"/>
          <w:szCs w:val="24"/>
        </w:rPr>
      </w:pPr>
      <w:r w:rsidRPr="002F73C1">
        <w:rPr>
          <w:sz w:val="24"/>
          <w:szCs w:val="24"/>
        </w:rPr>
        <w:t>***</w:t>
      </w:r>
      <w:r w:rsidRPr="002F73C1">
        <w:rPr>
          <w:b/>
          <w:sz w:val="24"/>
          <w:szCs w:val="24"/>
        </w:rPr>
        <w:t>Other Items may be added or deferred at discretion of the Chair</w:t>
      </w:r>
      <w:r w:rsidR="00786011" w:rsidRPr="002F73C1">
        <w:rPr>
          <w:b/>
          <w:sz w:val="24"/>
          <w:szCs w:val="24"/>
        </w:rPr>
        <w:t>. *</w:t>
      </w:r>
      <w:r w:rsidRPr="002F73C1">
        <w:rPr>
          <w:b/>
          <w:sz w:val="24"/>
          <w:szCs w:val="24"/>
        </w:rPr>
        <w:t>**</w:t>
      </w:r>
    </w:p>
    <w:p w:rsidR="008D0A4A" w:rsidRDefault="008D0A4A" w:rsidP="0077590A">
      <w:pPr>
        <w:rPr>
          <w:sz w:val="24"/>
          <w:szCs w:val="24"/>
        </w:rPr>
      </w:pPr>
    </w:p>
    <w:p w:rsidR="0041542B" w:rsidRDefault="0041542B" w:rsidP="0077590A">
      <w:pPr>
        <w:rPr>
          <w:sz w:val="24"/>
          <w:szCs w:val="24"/>
        </w:rPr>
      </w:pPr>
      <w:r w:rsidRPr="008D0A4A">
        <w:rPr>
          <w:noProof/>
          <w:sz w:val="24"/>
          <w:szCs w:val="24"/>
        </w:rPr>
        <mc:AlternateContent>
          <mc:Choice Requires="wps">
            <w:drawing>
              <wp:anchor distT="0" distB="0" distL="114300" distR="114300" simplePos="0" relativeHeight="251682816" behindDoc="0" locked="0" layoutInCell="1" allowOverlap="1" wp14:anchorId="4B929F51" wp14:editId="52F6C1C3">
                <wp:simplePos x="0" y="0"/>
                <wp:positionH relativeFrom="column">
                  <wp:posOffset>-1557656</wp:posOffset>
                </wp:positionH>
                <wp:positionV relativeFrom="paragraph">
                  <wp:posOffset>4896802</wp:posOffset>
                </wp:positionV>
                <wp:extent cx="3733800" cy="523875"/>
                <wp:effectExtent l="4762" t="0" r="4763" b="4762"/>
                <wp:wrapNone/>
                <wp:docPr id="15" name="Text Box 15"/>
                <wp:cNvGraphicFramePr/>
                <a:graphic xmlns:a="http://schemas.openxmlformats.org/drawingml/2006/main">
                  <a:graphicData uri="http://schemas.microsoft.com/office/word/2010/wordprocessingShape">
                    <wps:wsp>
                      <wps:cNvSpPr txBox="1"/>
                      <wps:spPr>
                        <a:xfrm rot="16200000">
                          <a:off x="0" y="0"/>
                          <a:ext cx="3733800" cy="523875"/>
                        </a:xfrm>
                        <a:prstGeom prst="rect">
                          <a:avLst/>
                        </a:prstGeom>
                        <a:solidFill>
                          <a:schemeClr val="lt1"/>
                        </a:solidFill>
                        <a:ln w="6350">
                          <a:noFill/>
                        </a:ln>
                      </wps:spPr>
                      <wps:txbx>
                        <w:txbxContent>
                          <w:p w:rsidR="0041542B" w:rsidRDefault="0041542B">
                            <w:r>
                              <w:t xml:space="preserve">150 Mile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122.65pt;margin-top:385.55pt;width:294pt;height:41.2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" fillcolor="white [3201]" stroked="f" strokeweight=".5pt">
                <v:textbox>
                  <w:txbxContent>
                    <w:p w:rsidR="0041542B" w:rsidRDefault="0041542B">
                      <w:r>
                        <w:t xml:space="preserve">150 Mile </w:t>
                      </w:r>
                    </w:p>
                  </w:txbxContent>
                </v:textbox>
              </v:shape>
            </w:pict>
          </mc:Fallback>
        </mc:AlternateContent>
      </w:r>
      <w:r w:rsidR="008D0A4A" w:rsidRPr="008D0A4A">
        <w:rPr>
          <w:sz w:val="24"/>
          <w:szCs w:val="24"/>
        </w:rPr>
        <w:t>Minutes: Colleen Hampsey, Council Research</w:t>
      </w:r>
    </w:p>
    <w:p w:rsidR="008D0A4A" w:rsidRPr="008D0A4A" w:rsidRDefault="008D0A4A" w:rsidP="0077590A">
      <w:pPr>
        <w:rPr>
          <w:sz w:val="24"/>
          <w:szCs w:val="24"/>
        </w:rPr>
      </w:pPr>
      <w:r>
        <w:rPr>
          <w:sz w:val="24"/>
          <w:szCs w:val="24"/>
        </w:rPr>
        <w:t>2.6.18</w:t>
      </w: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Default="008D0A4A" w:rsidP="0077590A">
      <w:pPr>
        <w:rPr>
          <w:b/>
          <w:i/>
          <w:sz w:val="24"/>
          <w:szCs w:val="24"/>
        </w:rPr>
      </w:pPr>
    </w:p>
    <w:p w:rsidR="008D0A4A" w:rsidRPr="008D0A4A" w:rsidRDefault="008D0A4A" w:rsidP="0077590A">
      <w:pPr>
        <w:rPr>
          <w:b/>
          <w:i/>
          <w:sz w:val="24"/>
          <w:szCs w:val="24"/>
        </w:rPr>
      </w:pPr>
    </w:p>
    <w:sectPr w:rsidR="008D0A4A" w:rsidRPr="008D0A4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21" w:rsidRDefault="00587121" w:rsidP="00B903DD">
      <w:pPr>
        <w:spacing w:after="0" w:line="240" w:lineRule="auto"/>
      </w:pPr>
      <w:r>
        <w:separator/>
      </w:r>
    </w:p>
  </w:endnote>
  <w:endnote w:type="continuationSeparator" w:id="0">
    <w:p w:rsidR="00587121" w:rsidRDefault="00587121"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555D52">
          <w:rPr>
            <w:noProof/>
          </w:rPr>
          <w:t>3</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21" w:rsidRDefault="00587121" w:rsidP="00B903DD">
      <w:pPr>
        <w:spacing w:after="0" w:line="240" w:lineRule="auto"/>
      </w:pPr>
      <w:r>
        <w:separator/>
      </w:r>
    </w:p>
  </w:footnote>
  <w:footnote w:type="continuationSeparator" w:id="0">
    <w:p w:rsidR="00587121" w:rsidRDefault="00587121"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A9C"/>
    <w:multiLevelType w:val="hybridMultilevel"/>
    <w:tmpl w:val="69961428"/>
    <w:lvl w:ilvl="0" w:tplc="1C7C24CC">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0226ED"/>
    <w:multiLevelType w:val="hybridMultilevel"/>
    <w:tmpl w:val="4F6095B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1FCA4C80"/>
    <w:multiLevelType w:val="hybridMultilevel"/>
    <w:tmpl w:val="16AC0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C0BA5"/>
    <w:multiLevelType w:val="hybridMultilevel"/>
    <w:tmpl w:val="E8BCF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FA36DD"/>
    <w:multiLevelType w:val="hybridMultilevel"/>
    <w:tmpl w:val="14DC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35DAA"/>
    <w:multiLevelType w:val="hybridMultilevel"/>
    <w:tmpl w:val="197C3248"/>
    <w:lvl w:ilvl="0" w:tplc="1C7C24CC">
      <w:start w:val="1"/>
      <w:numFmt w:val="bullet"/>
      <w:lvlText w:val=""/>
      <w:lvlJc w:val="righ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6">
    <w:nsid w:val="52281CC8"/>
    <w:multiLevelType w:val="hybridMultilevel"/>
    <w:tmpl w:val="9BE05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33E13"/>
    <w:multiLevelType w:val="hybridMultilevel"/>
    <w:tmpl w:val="4D46E96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7">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3C178A"/>
    <w:multiLevelType w:val="hybridMultilevel"/>
    <w:tmpl w:val="799E2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E7471"/>
    <w:multiLevelType w:val="hybridMultilevel"/>
    <w:tmpl w:val="AD0A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1"/>
  </w:num>
  <w:num w:numId="4">
    <w:abstractNumId w:val="13"/>
  </w:num>
  <w:num w:numId="5">
    <w:abstractNumId w:val="3"/>
  </w:num>
  <w:num w:numId="6">
    <w:abstractNumId w:val="43"/>
  </w:num>
  <w:num w:numId="7">
    <w:abstractNumId w:val="7"/>
  </w:num>
  <w:num w:numId="8">
    <w:abstractNumId w:val="8"/>
  </w:num>
  <w:num w:numId="9">
    <w:abstractNumId w:val="17"/>
  </w:num>
  <w:num w:numId="10">
    <w:abstractNumId w:val="40"/>
  </w:num>
  <w:num w:numId="11">
    <w:abstractNumId w:val="34"/>
  </w:num>
  <w:num w:numId="12">
    <w:abstractNumId w:val="32"/>
  </w:num>
  <w:num w:numId="13">
    <w:abstractNumId w:val="44"/>
  </w:num>
  <w:num w:numId="14">
    <w:abstractNumId w:val="15"/>
  </w:num>
  <w:num w:numId="15">
    <w:abstractNumId w:val="1"/>
  </w:num>
  <w:num w:numId="16">
    <w:abstractNumId w:val="37"/>
  </w:num>
  <w:num w:numId="17">
    <w:abstractNumId w:val="6"/>
  </w:num>
  <w:num w:numId="18">
    <w:abstractNumId w:val="2"/>
  </w:num>
  <w:num w:numId="19">
    <w:abstractNumId w:val="5"/>
  </w:num>
  <w:num w:numId="20">
    <w:abstractNumId w:val="29"/>
  </w:num>
  <w:num w:numId="21">
    <w:abstractNumId w:val="16"/>
  </w:num>
  <w:num w:numId="22">
    <w:abstractNumId w:val="14"/>
  </w:num>
  <w:num w:numId="23">
    <w:abstractNumId w:val="27"/>
  </w:num>
  <w:num w:numId="24">
    <w:abstractNumId w:val="9"/>
  </w:num>
  <w:num w:numId="25">
    <w:abstractNumId w:val="21"/>
  </w:num>
  <w:num w:numId="26">
    <w:abstractNumId w:val="23"/>
  </w:num>
  <w:num w:numId="27">
    <w:abstractNumId w:val="22"/>
  </w:num>
  <w:num w:numId="28">
    <w:abstractNumId w:val="28"/>
  </w:num>
  <w:num w:numId="29">
    <w:abstractNumId w:val="18"/>
  </w:num>
  <w:num w:numId="30">
    <w:abstractNumId w:val="38"/>
  </w:num>
  <w:num w:numId="31">
    <w:abstractNumId w:val="33"/>
  </w:num>
  <w:num w:numId="32">
    <w:abstractNumId w:val="30"/>
  </w:num>
  <w:num w:numId="33">
    <w:abstractNumId w:val="39"/>
  </w:num>
  <w:num w:numId="34">
    <w:abstractNumId w:val="35"/>
  </w:num>
  <w:num w:numId="35">
    <w:abstractNumId w:val="11"/>
  </w:num>
  <w:num w:numId="36">
    <w:abstractNumId w:val="12"/>
  </w:num>
  <w:num w:numId="37">
    <w:abstractNumId w:val="26"/>
  </w:num>
  <w:num w:numId="38">
    <w:abstractNumId w:val="20"/>
  </w:num>
  <w:num w:numId="39">
    <w:abstractNumId w:val="45"/>
  </w:num>
  <w:num w:numId="40">
    <w:abstractNumId w:val="10"/>
  </w:num>
  <w:num w:numId="41">
    <w:abstractNumId w:val="0"/>
  </w:num>
  <w:num w:numId="42">
    <w:abstractNumId w:val="25"/>
  </w:num>
  <w:num w:numId="43">
    <w:abstractNumId w:val="36"/>
  </w:num>
  <w:num w:numId="44">
    <w:abstractNumId w:val="41"/>
  </w:num>
  <w:num w:numId="45">
    <w:abstractNumId w:val="24"/>
  </w:num>
  <w:num w:numId="4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0229"/>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E10F1"/>
    <w:rsid w:val="000F2234"/>
    <w:rsid w:val="000F5BEF"/>
    <w:rsid w:val="00107D5F"/>
    <w:rsid w:val="001122C2"/>
    <w:rsid w:val="00112D76"/>
    <w:rsid w:val="00113ED8"/>
    <w:rsid w:val="00122C46"/>
    <w:rsid w:val="00123145"/>
    <w:rsid w:val="001315A7"/>
    <w:rsid w:val="001404F7"/>
    <w:rsid w:val="00141554"/>
    <w:rsid w:val="00154902"/>
    <w:rsid w:val="00155CD6"/>
    <w:rsid w:val="00156EA0"/>
    <w:rsid w:val="001610CF"/>
    <w:rsid w:val="001907F9"/>
    <w:rsid w:val="001A0C21"/>
    <w:rsid w:val="001A1CDA"/>
    <w:rsid w:val="001A7E91"/>
    <w:rsid w:val="001C0290"/>
    <w:rsid w:val="001C7EE0"/>
    <w:rsid w:val="001D33CE"/>
    <w:rsid w:val="001D5219"/>
    <w:rsid w:val="001D5440"/>
    <w:rsid w:val="001D60EC"/>
    <w:rsid w:val="001D67D2"/>
    <w:rsid w:val="001E62D8"/>
    <w:rsid w:val="001F0047"/>
    <w:rsid w:val="001F23FC"/>
    <w:rsid w:val="001F2529"/>
    <w:rsid w:val="001F37C8"/>
    <w:rsid w:val="001F3D61"/>
    <w:rsid w:val="00200A83"/>
    <w:rsid w:val="00213087"/>
    <w:rsid w:val="00216F69"/>
    <w:rsid w:val="00222598"/>
    <w:rsid w:val="00231845"/>
    <w:rsid w:val="00242E90"/>
    <w:rsid w:val="00271362"/>
    <w:rsid w:val="00282C89"/>
    <w:rsid w:val="00283684"/>
    <w:rsid w:val="002849D4"/>
    <w:rsid w:val="00287ED4"/>
    <w:rsid w:val="00292B99"/>
    <w:rsid w:val="00295B25"/>
    <w:rsid w:val="002B0312"/>
    <w:rsid w:val="002B6E12"/>
    <w:rsid w:val="002E5870"/>
    <w:rsid w:val="002F0C6E"/>
    <w:rsid w:val="002F2CD0"/>
    <w:rsid w:val="002F3C25"/>
    <w:rsid w:val="002F43FC"/>
    <w:rsid w:val="002F4711"/>
    <w:rsid w:val="002F73C1"/>
    <w:rsid w:val="00311125"/>
    <w:rsid w:val="003116A5"/>
    <w:rsid w:val="00311B31"/>
    <w:rsid w:val="00313EEB"/>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19FD"/>
    <w:rsid w:val="003A24DC"/>
    <w:rsid w:val="003A26FF"/>
    <w:rsid w:val="003A6C17"/>
    <w:rsid w:val="003C1250"/>
    <w:rsid w:val="003D680F"/>
    <w:rsid w:val="003F56BC"/>
    <w:rsid w:val="003F7A75"/>
    <w:rsid w:val="00404A52"/>
    <w:rsid w:val="0041542B"/>
    <w:rsid w:val="00433A51"/>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0D8A"/>
    <w:rsid w:val="00515AF0"/>
    <w:rsid w:val="00520B46"/>
    <w:rsid w:val="005234D3"/>
    <w:rsid w:val="0053433F"/>
    <w:rsid w:val="00540EDC"/>
    <w:rsid w:val="00544421"/>
    <w:rsid w:val="00547AA1"/>
    <w:rsid w:val="0055128F"/>
    <w:rsid w:val="00554502"/>
    <w:rsid w:val="00555D52"/>
    <w:rsid w:val="00557276"/>
    <w:rsid w:val="00560837"/>
    <w:rsid w:val="00565EC7"/>
    <w:rsid w:val="00587121"/>
    <w:rsid w:val="00595B93"/>
    <w:rsid w:val="005B4138"/>
    <w:rsid w:val="005C01C1"/>
    <w:rsid w:val="005C1A7F"/>
    <w:rsid w:val="005C34E8"/>
    <w:rsid w:val="005C559F"/>
    <w:rsid w:val="005E3EA7"/>
    <w:rsid w:val="005F3B54"/>
    <w:rsid w:val="005F68FF"/>
    <w:rsid w:val="005F738C"/>
    <w:rsid w:val="006031E3"/>
    <w:rsid w:val="0060381D"/>
    <w:rsid w:val="0060407B"/>
    <w:rsid w:val="0061035B"/>
    <w:rsid w:val="00621CDD"/>
    <w:rsid w:val="00622747"/>
    <w:rsid w:val="0062417C"/>
    <w:rsid w:val="0062733B"/>
    <w:rsid w:val="006307CD"/>
    <w:rsid w:val="00672FDF"/>
    <w:rsid w:val="006813D0"/>
    <w:rsid w:val="00691B7B"/>
    <w:rsid w:val="00697261"/>
    <w:rsid w:val="006A4BB1"/>
    <w:rsid w:val="006A55CB"/>
    <w:rsid w:val="006A6FB9"/>
    <w:rsid w:val="006B2BCD"/>
    <w:rsid w:val="006B46EE"/>
    <w:rsid w:val="006C0965"/>
    <w:rsid w:val="006C70B0"/>
    <w:rsid w:val="006D7D14"/>
    <w:rsid w:val="006E1523"/>
    <w:rsid w:val="006F7D70"/>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D07F5"/>
    <w:rsid w:val="007D2E7D"/>
    <w:rsid w:val="007F5C84"/>
    <w:rsid w:val="00816FDC"/>
    <w:rsid w:val="00831010"/>
    <w:rsid w:val="00855649"/>
    <w:rsid w:val="0085715C"/>
    <w:rsid w:val="00867AF3"/>
    <w:rsid w:val="00870CA6"/>
    <w:rsid w:val="00873747"/>
    <w:rsid w:val="0088072F"/>
    <w:rsid w:val="008848D3"/>
    <w:rsid w:val="00885A32"/>
    <w:rsid w:val="0089510E"/>
    <w:rsid w:val="008A4037"/>
    <w:rsid w:val="008A4B5A"/>
    <w:rsid w:val="008B2A87"/>
    <w:rsid w:val="008D0A4A"/>
    <w:rsid w:val="008D19D0"/>
    <w:rsid w:val="008D4D73"/>
    <w:rsid w:val="008E6C3C"/>
    <w:rsid w:val="009003A4"/>
    <w:rsid w:val="0091152D"/>
    <w:rsid w:val="009124E6"/>
    <w:rsid w:val="00922308"/>
    <w:rsid w:val="00923941"/>
    <w:rsid w:val="009409D0"/>
    <w:rsid w:val="00943CA3"/>
    <w:rsid w:val="0095025F"/>
    <w:rsid w:val="00970BAD"/>
    <w:rsid w:val="009745E7"/>
    <w:rsid w:val="00981790"/>
    <w:rsid w:val="009828A5"/>
    <w:rsid w:val="009A61EF"/>
    <w:rsid w:val="009B1342"/>
    <w:rsid w:val="009C6BC0"/>
    <w:rsid w:val="009D30F9"/>
    <w:rsid w:val="009E7ABA"/>
    <w:rsid w:val="00A00AD5"/>
    <w:rsid w:val="00A05232"/>
    <w:rsid w:val="00A06056"/>
    <w:rsid w:val="00A2768F"/>
    <w:rsid w:val="00A36B24"/>
    <w:rsid w:val="00A44C27"/>
    <w:rsid w:val="00A44E69"/>
    <w:rsid w:val="00A505AD"/>
    <w:rsid w:val="00A512BD"/>
    <w:rsid w:val="00A531F8"/>
    <w:rsid w:val="00A62E16"/>
    <w:rsid w:val="00A73247"/>
    <w:rsid w:val="00A8572B"/>
    <w:rsid w:val="00A91362"/>
    <w:rsid w:val="00A97093"/>
    <w:rsid w:val="00AA4E10"/>
    <w:rsid w:val="00AC7273"/>
    <w:rsid w:val="00AD2E89"/>
    <w:rsid w:val="00AD6003"/>
    <w:rsid w:val="00AE03ED"/>
    <w:rsid w:val="00AE1E59"/>
    <w:rsid w:val="00AE6BF5"/>
    <w:rsid w:val="00AF2863"/>
    <w:rsid w:val="00AF29B7"/>
    <w:rsid w:val="00B04085"/>
    <w:rsid w:val="00B103BD"/>
    <w:rsid w:val="00B13415"/>
    <w:rsid w:val="00B42759"/>
    <w:rsid w:val="00B508AA"/>
    <w:rsid w:val="00B63B6C"/>
    <w:rsid w:val="00B73C29"/>
    <w:rsid w:val="00B742CA"/>
    <w:rsid w:val="00B80627"/>
    <w:rsid w:val="00B8281B"/>
    <w:rsid w:val="00B85FB5"/>
    <w:rsid w:val="00B903DD"/>
    <w:rsid w:val="00BA3C42"/>
    <w:rsid w:val="00BC5004"/>
    <w:rsid w:val="00BD4076"/>
    <w:rsid w:val="00BD7143"/>
    <w:rsid w:val="00BD76A9"/>
    <w:rsid w:val="00BE491A"/>
    <w:rsid w:val="00C051AD"/>
    <w:rsid w:val="00C154A1"/>
    <w:rsid w:val="00C17C8A"/>
    <w:rsid w:val="00C259C4"/>
    <w:rsid w:val="00C42B1B"/>
    <w:rsid w:val="00C4721F"/>
    <w:rsid w:val="00C53156"/>
    <w:rsid w:val="00C53EAF"/>
    <w:rsid w:val="00C5531A"/>
    <w:rsid w:val="00C574CA"/>
    <w:rsid w:val="00C60D27"/>
    <w:rsid w:val="00C71D32"/>
    <w:rsid w:val="00C74BC1"/>
    <w:rsid w:val="00C87286"/>
    <w:rsid w:val="00CB0E3C"/>
    <w:rsid w:val="00CC5DF1"/>
    <w:rsid w:val="00CD0F2E"/>
    <w:rsid w:val="00CD105F"/>
    <w:rsid w:val="00CD4A94"/>
    <w:rsid w:val="00CD7851"/>
    <w:rsid w:val="00CE258F"/>
    <w:rsid w:val="00CE3B1D"/>
    <w:rsid w:val="00CF304E"/>
    <w:rsid w:val="00CF474C"/>
    <w:rsid w:val="00D00F48"/>
    <w:rsid w:val="00D05E23"/>
    <w:rsid w:val="00D11D5C"/>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5163"/>
    <w:rsid w:val="00DC1DC2"/>
    <w:rsid w:val="00DC3186"/>
    <w:rsid w:val="00DD0180"/>
    <w:rsid w:val="00DE716C"/>
    <w:rsid w:val="00DE7901"/>
    <w:rsid w:val="00DF5B89"/>
    <w:rsid w:val="00DF7C34"/>
    <w:rsid w:val="00E02AC4"/>
    <w:rsid w:val="00E1261B"/>
    <w:rsid w:val="00E321B0"/>
    <w:rsid w:val="00E37298"/>
    <w:rsid w:val="00E43388"/>
    <w:rsid w:val="00E50780"/>
    <w:rsid w:val="00E579D8"/>
    <w:rsid w:val="00E81E84"/>
    <w:rsid w:val="00E846FA"/>
    <w:rsid w:val="00E95CA0"/>
    <w:rsid w:val="00EC1E3D"/>
    <w:rsid w:val="00EC280D"/>
    <w:rsid w:val="00EC4B6D"/>
    <w:rsid w:val="00EC6EBC"/>
    <w:rsid w:val="00ED671D"/>
    <w:rsid w:val="00EE3029"/>
    <w:rsid w:val="00EF0118"/>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24D3"/>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187450512">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7183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12</cp:revision>
  <cp:lastPrinted>2018-02-01T23:39:00Z</cp:lastPrinted>
  <dcterms:created xsi:type="dcterms:W3CDTF">2018-02-06T13:50:00Z</dcterms:created>
  <dcterms:modified xsi:type="dcterms:W3CDTF">2018-02-06T21:17:00Z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